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36FB3A" w14:textId="795AF398" w:rsidR="00722D95" w:rsidRPr="00FB715C" w:rsidRDefault="00DD7C71" w:rsidP="004B5EE3">
      <w:pPr>
        <w:pStyle w:val="Titre1"/>
        <w:jc w:val="center"/>
        <w:rPr>
          <w:b/>
          <w:bCs/>
          <w:color w:val="000000" w:themeColor="text1"/>
          <w:sz w:val="28"/>
          <w:szCs w:val="28"/>
        </w:rPr>
      </w:pPr>
      <w:r w:rsidRPr="00FB715C">
        <w:rPr>
          <w:b/>
          <w:bCs/>
          <w:color w:val="000000" w:themeColor="text1"/>
          <w:sz w:val="28"/>
          <w:szCs w:val="28"/>
        </w:rPr>
        <w:t>E</w:t>
      </w:r>
      <w:r w:rsidR="009C451B" w:rsidRPr="00FB715C">
        <w:rPr>
          <w:b/>
          <w:bCs/>
          <w:color w:val="000000" w:themeColor="text1"/>
          <w:sz w:val="28"/>
          <w:szCs w:val="28"/>
        </w:rPr>
        <w:t xml:space="preserve">volution de la </w:t>
      </w:r>
      <w:r w:rsidR="002517A6" w:rsidRPr="00FB715C">
        <w:rPr>
          <w:b/>
          <w:bCs/>
          <w:color w:val="000000" w:themeColor="text1"/>
          <w:sz w:val="28"/>
          <w:szCs w:val="28"/>
        </w:rPr>
        <w:t>P</w:t>
      </w:r>
      <w:r w:rsidR="004B5EE3" w:rsidRPr="00FB715C">
        <w:rPr>
          <w:b/>
          <w:bCs/>
          <w:color w:val="000000" w:themeColor="text1"/>
          <w:sz w:val="28"/>
          <w:szCs w:val="28"/>
        </w:rPr>
        <w:t>rime</w:t>
      </w:r>
      <w:r w:rsidR="007D5100" w:rsidRPr="00FB715C">
        <w:rPr>
          <w:b/>
          <w:bCs/>
          <w:color w:val="000000" w:themeColor="text1"/>
          <w:sz w:val="28"/>
          <w:szCs w:val="28"/>
        </w:rPr>
        <w:t xml:space="preserve"> pour</w:t>
      </w:r>
      <w:r w:rsidR="004B5EE3" w:rsidRPr="00FB715C">
        <w:rPr>
          <w:b/>
          <w:bCs/>
          <w:color w:val="000000" w:themeColor="text1"/>
          <w:sz w:val="28"/>
          <w:szCs w:val="28"/>
        </w:rPr>
        <w:t xml:space="preserve"> prix négatifs</w:t>
      </w:r>
      <w:r w:rsidR="00DC5713" w:rsidRPr="00FB715C">
        <w:rPr>
          <w:b/>
          <w:bCs/>
          <w:color w:val="000000" w:themeColor="text1"/>
          <w:sz w:val="28"/>
          <w:szCs w:val="28"/>
        </w:rPr>
        <w:t xml:space="preserve"> destinée aux installations photovoltaïques</w:t>
      </w:r>
      <w:r w:rsidR="009B11D6" w:rsidRPr="00FB715C">
        <w:rPr>
          <w:b/>
          <w:bCs/>
          <w:color w:val="000000" w:themeColor="text1"/>
          <w:sz w:val="28"/>
          <w:szCs w:val="28"/>
        </w:rPr>
        <w:t xml:space="preserve"> et éoliennes</w:t>
      </w:r>
      <w:r w:rsidR="00062CE0" w:rsidRPr="00FB715C">
        <w:t xml:space="preserve"> </w:t>
      </w:r>
      <w:r w:rsidR="00062CE0" w:rsidRPr="00FB715C">
        <w:rPr>
          <w:b/>
          <w:bCs/>
          <w:color w:val="000000" w:themeColor="text1"/>
          <w:sz w:val="28"/>
          <w:szCs w:val="28"/>
        </w:rPr>
        <w:t>terrestres</w:t>
      </w:r>
    </w:p>
    <w:p w14:paraId="312C8F9B" w14:textId="77777777" w:rsidR="00C14CF1" w:rsidRPr="00FB715C" w:rsidRDefault="00C14CF1" w:rsidP="000A1D01">
      <w:pPr>
        <w:spacing w:after="0"/>
      </w:pPr>
    </w:p>
    <w:p w14:paraId="7B7670A2" w14:textId="60CA7B8E" w:rsidR="00062B90" w:rsidRPr="00FB715C" w:rsidRDefault="00722992" w:rsidP="001F3A0E">
      <w:pPr>
        <w:jc w:val="both"/>
      </w:pPr>
      <w:r w:rsidRPr="00FB715C">
        <w:t>Les</w:t>
      </w:r>
      <w:r w:rsidR="000B121A" w:rsidRPr="00FB715C">
        <w:t xml:space="preserve"> installations de production d’électricité renouvelable bénéficiant d’un </w:t>
      </w:r>
      <w:r w:rsidR="00D045D4" w:rsidRPr="00FB715C">
        <w:t xml:space="preserve">contrat de </w:t>
      </w:r>
      <w:r w:rsidR="000B121A" w:rsidRPr="00FB715C">
        <w:t>complément de rémunération</w:t>
      </w:r>
      <w:r w:rsidR="00D045D4" w:rsidRPr="00FB715C">
        <w:t xml:space="preserve"> (CR)</w:t>
      </w:r>
      <w:r w:rsidR="000B121A" w:rsidRPr="00FB715C">
        <w:t xml:space="preserve"> </w:t>
      </w:r>
      <w:r w:rsidR="0092333E" w:rsidRPr="00FB715C">
        <w:t>ne</w:t>
      </w:r>
      <w:r w:rsidR="000B121A" w:rsidRPr="00FB715C">
        <w:t xml:space="preserve"> per</w:t>
      </w:r>
      <w:r w:rsidR="0092333E" w:rsidRPr="00FB715C">
        <w:t>çoivent</w:t>
      </w:r>
      <w:r w:rsidRPr="00FB715C">
        <w:t xml:space="preserve"> actuellement</w:t>
      </w:r>
      <w:r w:rsidR="0092333E" w:rsidRPr="00FB715C">
        <w:t xml:space="preserve"> pas</w:t>
      </w:r>
      <w:r w:rsidR="000B121A" w:rsidRPr="00FB715C">
        <w:t xml:space="preserve"> </w:t>
      </w:r>
      <w:r w:rsidR="00D045D4" w:rsidRPr="00FB715C">
        <w:t>leur</w:t>
      </w:r>
      <w:r w:rsidR="000B121A" w:rsidRPr="00FB715C">
        <w:t xml:space="preserve"> </w:t>
      </w:r>
      <w:r w:rsidR="00D045D4" w:rsidRPr="00FB715C">
        <w:t xml:space="preserve">CR </w:t>
      </w:r>
      <w:r w:rsidR="001F3A0E" w:rsidRPr="00FB715C">
        <w:t xml:space="preserve">lorsque les prix sur le marché </w:t>
      </w:r>
      <w:r w:rsidR="00F82A92" w:rsidRPr="00FB715C">
        <w:t>spot</w:t>
      </w:r>
      <w:r w:rsidR="001F3A0E" w:rsidRPr="00FB715C">
        <w:t xml:space="preserve"> sont </w:t>
      </w:r>
      <w:r w:rsidR="0092333E" w:rsidRPr="00FB715C">
        <w:t>strictement négatifs</w:t>
      </w:r>
      <w:r w:rsidR="001F3A0E" w:rsidRPr="00FB715C">
        <w:t>. En contrepartie</w:t>
      </w:r>
      <w:r w:rsidR="00A8316C" w:rsidRPr="00FB715C">
        <w:t>,</w:t>
      </w:r>
      <w:r w:rsidR="001F3A0E" w:rsidRPr="00FB715C">
        <w:t xml:space="preserve"> et sous </w:t>
      </w:r>
      <w:r w:rsidR="0092333E" w:rsidRPr="00FB715C">
        <w:t>certaines conditions</w:t>
      </w:r>
      <w:r w:rsidR="00B104BC" w:rsidRPr="00FB715C">
        <w:t xml:space="preserve"> de production</w:t>
      </w:r>
      <w:r w:rsidR="001F3A0E" w:rsidRPr="00FB715C">
        <w:t xml:space="preserve">, </w:t>
      </w:r>
      <w:r w:rsidR="00DE7438" w:rsidRPr="00FB715C">
        <w:t>un</w:t>
      </w:r>
      <w:r w:rsidR="007D5100" w:rsidRPr="00FB715C">
        <w:t>e</w:t>
      </w:r>
      <w:r w:rsidR="00DE7438" w:rsidRPr="00FB715C">
        <w:t xml:space="preserve"> prime dite pour prix négatifs leur est versée</w:t>
      </w:r>
      <w:r w:rsidR="00A97F3A" w:rsidRPr="00FB715C">
        <w:t xml:space="preserve"> (</w:t>
      </w:r>
      <w:r w:rsidR="00F82A92" w:rsidRPr="00FB715C">
        <w:t xml:space="preserve">ci-après </w:t>
      </w:r>
      <w:r w:rsidR="00A97F3A" w:rsidRPr="00FB715C">
        <w:t>« Prime »)</w:t>
      </w:r>
      <w:r w:rsidR="00DE7438" w:rsidRPr="00FB715C">
        <w:t>. Cette prime suit</w:t>
      </w:r>
      <w:r w:rsidR="00C24C54" w:rsidRPr="00FB715C">
        <w:t xml:space="preserve"> aujourd’hui</w:t>
      </w:r>
      <w:r w:rsidR="00A8316C" w:rsidRPr="00FB715C">
        <w:t xml:space="preserve"> </w:t>
      </w:r>
      <w:r w:rsidR="00DE7438" w:rsidRPr="00FB715C">
        <w:t>la formule suivante :</w:t>
      </w:r>
    </w:p>
    <w:p w14:paraId="255A5145" w14:textId="003450F7" w:rsidR="00DE7438" w:rsidRPr="00FB715C" w:rsidRDefault="00DE7438" w:rsidP="001F3A0E">
      <w:pPr>
        <w:jc w:val="both"/>
      </w:pPr>
      <m:oMathPara>
        <m:oMath>
          <m:r>
            <w:rPr>
              <w:rFonts w:ascii="Cambria Math" w:hAnsi="Cambria Math"/>
              <w:sz w:val="24"/>
              <w:szCs w:val="24"/>
            </w:rPr>
            <m:t>Prim</m:t>
          </m:r>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prix négatifs</m:t>
              </m:r>
            </m:sub>
          </m:sSub>
          <m:r>
            <w:rPr>
              <w:rFonts w:ascii="Cambria Math" w:hAnsi="Cambria Math"/>
              <w:sz w:val="24"/>
              <w:szCs w:val="24"/>
            </w:rPr>
            <m:t>=α</m:t>
          </m:r>
          <m:r>
            <m:rPr>
              <m:sty m:val="p"/>
            </m:rPr>
            <w:rPr>
              <w:rFonts w:ascii="Cambria Math" w:hAnsi="Cambria Math"/>
              <w:lang w:eastAsia="fr-FR"/>
            </w:rPr>
            <m:t>×</m:t>
          </m:r>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max</m:t>
              </m:r>
            </m:sub>
          </m:sSub>
          <m:r>
            <m:rPr>
              <m:sty m:val="p"/>
            </m:rPr>
            <w:rPr>
              <w:rFonts w:ascii="Cambria Math" w:hAnsi="Cambria Math"/>
              <w:lang w:eastAsia="fr-FR"/>
            </w:rPr>
            <m:t>×</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0</m:t>
              </m:r>
            </m:sub>
          </m:sSub>
          <m:r>
            <m:rPr>
              <m:sty m:val="p"/>
            </m:rPr>
            <w:rPr>
              <w:rFonts w:ascii="Cambria Math" w:hAnsi="Cambria Math"/>
              <w:lang w:eastAsia="fr-FR"/>
            </w:rPr>
            <m:t>×</m:t>
          </m:r>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prix négatifs</m:t>
              </m:r>
            </m:sub>
          </m:sSub>
        </m:oMath>
      </m:oMathPara>
    </w:p>
    <w:p w14:paraId="6CACC0C8" w14:textId="16575992" w:rsidR="007D5100" w:rsidRPr="00FB715C" w:rsidRDefault="00DE7438" w:rsidP="005847EB">
      <w:pPr>
        <w:spacing w:after="0"/>
        <w:jc w:val="both"/>
      </w:pPr>
      <w:r w:rsidRPr="00FB715C">
        <w:t>Avec :</w:t>
      </w:r>
    </w:p>
    <w:p w14:paraId="31A47685" w14:textId="7D877D0F" w:rsidR="00DE7438" w:rsidRPr="00FB715C" w:rsidRDefault="00F15235" w:rsidP="00DE7438">
      <w:pPr>
        <w:pStyle w:val="Paragraphedeliste"/>
        <w:numPr>
          <w:ilvl w:val="0"/>
          <w:numId w:val="2"/>
        </w:numPr>
        <w:jc w:val="both"/>
      </w:pPr>
      <m:oMath>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max</m:t>
            </m:r>
          </m:sub>
        </m:sSub>
      </m:oMath>
      <w:r w:rsidR="007D5100" w:rsidRPr="00FB715C">
        <w:rPr>
          <w:rFonts w:eastAsiaTheme="minorEastAsia"/>
        </w:rPr>
        <w:t xml:space="preserve"> </w:t>
      </w:r>
      <w:proofErr w:type="gramStart"/>
      <w:r w:rsidR="007D5100" w:rsidRPr="00FB715C">
        <w:rPr>
          <w:rFonts w:eastAsiaTheme="minorEastAsia"/>
        </w:rPr>
        <w:t>la</w:t>
      </w:r>
      <w:proofErr w:type="gramEnd"/>
      <w:r w:rsidR="007D5100" w:rsidRPr="00FB715C">
        <w:rPr>
          <w:rFonts w:eastAsiaTheme="minorEastAsia"/>
        </w:rPr>
        <w:t xml:space="preserve"> puissance crête installée par l’installation (en </w:t>
      </w:r>
      <w:r w:rsidR="00B104BC" w:rsidRPr="00FB715C">
        <w:rPr>
          <w:rFonts w:eastAsiaTheme="minorEastAsia"/>
        </w:rPr>
        <w:t xml:space="preserve">MW ou </w:t>
      </w:r>
      <w:proofErr w:type="spellStart"/>
      <w:r w:rsidR="00B104BC" w:rsidRPr="00FB715C">
        <w:rPr>
          <w:rFonts w:eastAsiaTheme="minorEastAsia"/>
        </w:rPr>
        <w:t>M</w:t>
      </w:r>
      <w:r w:rsidR="007D5100" w:rsidRPr="00FB715C">
        <w:rPr>
          <w:rFonts w:eastAsiaTheme="minorEastAsia"/>
        </w:rPr>
        <w:t>Wc</w:t>
      </w:r>
      <w:proofErr w:type="spellEnd"/>
      <w:r w:rsidR="00DC5713" w:rsidRPr="00FB715C">
        <w:rPr>
          <w:rFonts w:eastAsiaTheme="minorEastAsia"/>
        </w:rPr>
        <w:t xml:space="preserve"> selon la filière</w:t>
      </w:r>
      <w:r w:rsidR="007D5100" w:rsidRPr="00FB715C">
        <w:rPr>
          <w:rFonts w:eastAsiaTheme="minorEastAsia"/>
        </w:rPr>
        <w:t>) ;</w:t>
      </w:r>
    </w:p>
    <w:p w14:paraId="0BD22E52" w14:textId="5BE9F534" w:rsidR="007D5100" w:rsidRPr="00FB715C" w:rsidRDefault="00F15235" w:rsidP="00DE7438">
      <w:pPr>
        <w:pStyle w:val="Paragraphedeliste"/>
        <w:numPr>
          <w:ilvl w:val="0"/>
          <w:numId w:val="2"/>
        </w:numPr>
        <w:jc w:val="both"/>
      </w:pPr>
      <m:oMath>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0</m:t>
            </m:r>
          </m:sub>
        </m:sSub>
      </m:oMath>
      <w:r w:rsidR="007D5100" w:rsidRPr="00FB715C">
        <w:rPr>
          <w:rFonts w:eastAsiaTheme="minorEastAsia"/>
        </w:rPr>
        <w:t xml:space="preserve"> </w:t>
      </w:r>
      <w:proofErr w:type="gramStart"/>
      <w:r w:rsidR="007D5100" w:rsidRPr="00FB715C">
        <w:rPr>
          <w:rFonts w:eastAsiaTheme="minorEastAsia"/>
        </w:rPr>
        <w:t>le</w:t>
      </w:r>
      <w:proofErr w:type="gramEnd"/>
      <w:r w:rsidR="007D5100" w:rsidRPr="00FB715C">
        <w:rPr>
          <w:rFonts w:eastAsiaTheme="minorEastAsia"/>
        </w:rPr>
        <w:t xml:space="preserve"> tarif de référence de l’électricité propre au producteur (en €/MWh) ;</w:t>
      </w:r>
    </w:p>
    <w:p w14:paraId="6E872880" w14:textId="7212C8DA" w:rsidR="00D61451" w:rsidRDefault="00F15235" w:rsidP="00AE107B">
      <w:pPr>
        <w:pStyle w:val="Paragraphedeliste"/>
        <w:numPr>
          <w:ilvl w:val="0"/>
          <w:numId w:val="2"/>
        </w:numPr>
        <w:jc w:val="both"/>
        <w:rPr>
          <w:rFonts w:eastAsiaTheme="minorEastAsia"/>
        </w:rPr>
      </w:pPr>
      <m:oMath>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prix négatifs</m:t>
            </m:r>
          </m:sub>
        </m:sSub>
      </m:oMath>
      <w:r w:rsidR="007D5100" w:rsidRPr="00D61451">
        <w:rPr>
          <w:rFonts w:eastAsiaTheme="minorEastAsia"/>
        </w:rPr>
        <w:t xml:space="preserve"> </w:t>
      </w:r>
      <w:proofErr w:type="gramStart"/>
      <w:r w:rsidR="007D5100" w:rsidRPr="00D61451">
        <w:rPr>
          <w:rFonts w:eastAsiaTheme="minorEastAsia"/>
        </w:rPr>
        <w:t>l</w:t>
      </w:r>
      <w:r w:rsidR="00A8316C" w:rsidRPr="00D61451">
        <w:rPr>
          <w:rFonts w:eastAsiaTheme="minorEastAsia"/>
        </w:rPr>
        <w:t>a</w:t>
      </w:r>
      <w:proofErr w:type="gramEnd"/>
      <w:r w:rsidR="00A8316C" w:rsidRPr="00D61451">
        <w:rPr>
          <w:rFonts w:eastAsiaTheme="minorEastAsia"/>
        </w:rPr>
        <w:t xml:space="preserve"> </w:t>
      </w:r>
      <w:r w:rsidR="00C24C54" w:rsidRPr="00D61451">
        <w:rPr>
          <w:rFonts w:eastAsiaTheme="minorEastAsia"/>
        </w:rPr>
        <w:t xml:space="preserve">durée, </w:t>
      </w:r>
      <w:r w:rsidR="00D61451" w:rsidRPr="00D61451">
        <w:rPr>
          <w:rFonts w:eastAsiaTheme="minorEastAsia"/>
        </w:rPr>
        <w:t xml:space="preserve">exprimée en heures, des </w:t>
      </w:r>
      <w:r w:rsidR="00D61451" w:rsidRPr="00DB5468">
        <w:rPr>
          <w:rFonts w:eastAsiaTheme="minorEastAsia"/>
        </w:rPr>
        <w:t>quart</w:t>
      </w:r>
      <w:r w:rsidR="00D61451" w:rsidRPr="00D61451">
        <w:rPr>
          <w:rFonts w:eastAsiaTheme="minorEastAsia"/>
        </w:rPr>
        <w:t xml:space="preserve"> d’heures durant lesquels l’une des trois conditions suivantes est vérifiée, et pour lesquelles l’Installation a respecté les conditions prévues par l’arrêté du 16 avril 2026 relatif à l'application de l'article 184 de la loi de finances pour 2026 :</w:t>
      </w:r>
    </w:p>
    <w:p w14:paraId="78B94B38" w14:textId="77777777" w:rsidR="00D61451" w:rsidRPr="004B2855" w:rsidRDefault="00D61451" w:rsidP="004B2855">
      <w:pPr>
        <w:pStyle w:val="Paragraphedeliste"/>
        <w:numPr>
          <w:ilvl w:val="1"/>
          <w:numId w:val="2"/>
        </w:numPr>
        <w:suppressAutoHyphens/>
        <w:spacing w:after="200" w:line="276" w:lineRule="auto"/>
        <w:jc w:val="both"/>
        <w:textAlignment w:val="baseline"/>
        <w:rPr>
          <w:rFonts w:eastAsiaTheme="minorEastAsia"/>
        </w:rPr>
      </w:pPr>
      <w:r w:rsidRPr="004B2855">
        <w:rPr>
          <w:rFonts w:eastAsiaTheme="minorEastAsia"/>
        </w:rPr>
        <w:t>L’ensemble des conditions suivantes sont réunies :</w:t>
      </w:r>
    </w:p>
    <w:p w14:paraId="7787984E" w14:textId="77777777" w:rsidR="00D61451" w:rsidRPr="004B2855" w:rsidRDefault="00D61451" w:rsidP="004B2855">
      <w:pPr>
        <w:pStyle w:val="Paragraphedeliste"/>
        <w:numPr>
          <w:ilvl w:val="2"/>
          <w:numId w:val="2"/>
        </w:numPr>
        <w:suppressAutoHyphens/>
        <w:spacing w:after="200" w:line="276" w:lineRule="auto"/>
        <w:jc w:val="both"/>
        <w:textAlignment w:val="baseline"/>
        <w:rPr>
          <w:rFonts w:eastAsiaTheme="minorEastAsia"/>
        </w:rPr>
      </w:pPr>
      <w:r w:rsidRPr="004B2855">
        <w:rPr>
          <w:rFonts w:eastAsiaTheme="minorEastAsia"/>
        </w:rPr>
        <w:t>Les Prix Spot Peak sont strictement inférieurs à - 10c€/MWh ;</w:t>
      </w:r>
    </w:p>
    <w:p w14:paraId="27EAD702" w14:textId="77777777" w:rsidR="00D61451" w:rsidRPr="004B2855" w:rsidRDefault="00D61451" w:rsidP="004B2855">
      <w:pPr>
        <w:pStyle w:val="Paragraphedeliste"/>
        <w:numPr>
          <w:ilvl w:val="2"/>
          <w:numId w:val="2"/>
        </w:numPr>
        <w:suppressAutoHyphens/>
        <w:spacing w:after="200" w:line="276" w:lineRule="auto"/>
        <w:jc w:val="both"/>
        <w:textAlignment w:val="baseline"/>
        <w:rPr>
          <w:rFonts w:eastAsiaTheme="minorEastAsia"/>
        </w:rPr>
      </w:pPr>
      <w:r w:rsidRPr="004B2855">
        <w:rPr>
          <w:rFonts w:eastAsiaTheme="minorEastAsia"/>
        </w:rPr>
        <w:t>Les prix issus des enchères du couplage infra-journalier unique sont tous strictement négatifs ;</w:t>
      </w:r>
    </w:p>
    <w:p w14:paraId="77472624" w14:textId="77777777" w:rsidR="00D61451" w:rsidRPr="004B2855" w:rsidRDefault="00D61451" w:rsidP="004B2855">
      <w:pPr>
        <w:pStyle w:val="Paragraphedeliste"/>
        <w:numPr>
          <w:ilvl w:val="2"/>
          <w:numId w:val="2"/>
        </w:numPr>
        <w:suppressAutoHyphens/>
        <w:spacing w:after="200" w:line="276" w:lineRule="auto"/>
        <w:jc w:val="both"/>
        <w:textAlignment w:val="baseline"/>
        <w:rPr>
          <w:rFonts w:eastAsiaTheme="minorEastAsia"/>
        </w:rPr>
      </w:pPr>
      <w:proofErr w:type="gramStart"/>
      <w:r w:rsidRPr="004B2855">
        <w:rPr>
          <w:rFonts w:eastAsiaTheme="minorEastAsia"/>
        </w:rPr>
        <w:t>la</w:t>
      </w:r>
      <w:proofErr w:type="gramEnd"/>
      <w:r w:rsidRPr="004B2855">
        <w:rPr>
          <w:rFonts w:eastAsiaTheme="minorEastAsia"/>
        </w:rPr>
        <w:t xml:space="preserve"> Puissance Moyenne Injectée sur le Réseau de l’Installation sur cette Unité de Temps (diminuée le cas échéant d’un pas des temps de 5 minutes prévu par l’arrêté du 16 avril 2026 susmentionné) est inférieure à 1 % de la Puissance de l’Installation. </w:t>
      </w:r>
    </w:p>
    <w:p w14:paraId="2FB2B0BD" w14:textId="77777777" w:rsidR="00D61451" w:rsidRPr="004B2855" w:rsidRDefault="00D61451" w:rsidP="004B2855">
      <w:pPr>
        <w:pStyle w:val="Paragraphedeliste"/>
        <w:numPr>
          <w:ilvl w:val="1"/>
          <w:numId w:val="2"/>
        </w:numPr>
        <w:suppressAutoHyphens/>
        <w:spacing w:after="200" w:line="276" w:lineRule="auto"/>
        <w:jc w:val="both"/>
        <w:textAlignment w:val="baseline"/>
        <w:rPr>
          <w:rFonts w:eastAsiaTheme="minorEastAsia"/>
        </w:rPr>
      </w:pPr>
      <w:proofErr w:type="gramStart"/>
      <w:r w:rsidRPr="004B2855">
        <w:rPr>
          <w:rFonts w:eastAsiaTheme="minorEastAsia"/>
        </w:rPr>
        <w:t>les</w:t>
      </w:r>
      <w:proofErr w:type="gramEnd"/>
      <w:r w:rsidRPr="004B2855">
        <w:rPr>
          <w:rFonts w:eastAsiaTheme="minorEastAsia"/>
        </w:rPr>
        <w:t xml:space="preserve"> Prix Spot Peak sont compris entre 0 et -10c€/MWh, et aucune production de l’Installation n’est autoconsommée dans le cadre d’une opération d’Autoconsommation Collective ;</w:t>
      </w:r>
    </w:p>
    <w:p w14:paraId="7533214B" w14:textId="44352D87" w:rsidR="00D61451" w:rsidRDefault="00D61451" w:rsidP="00D61451">
      <w:pPr>
        <w:numPr>
          <w:ilvl w:val="1"/>
          <w:numId w:val="2"/>
        </w:numPr>
        <w:suppressAutoHyphens/>
        <w:spacing w:after="0" w:line="276" w:lineRule="auto"/>
        <w:contextualSpacing/>
        <w:jc w:val="both"/>
        <w:textAlignment w:val="baseline"/>
        <w:rPr>
          <w:rFonts w:eastAsiaTheme="minorEastAsia"/>
        </w:rPr>
      </w:pPr>
      <w:proofErr w:type="gramStart"/>
      <w:r w:rsidRPr="004B2855">
        <w:rPr>
          <w:rFonts w:eastAsiaTheme="minorEastAsia"/>
        </w:rPr>
        <w:t>les</w:t>
      </w:r>
      <w:proofErr w:type="gramEnd"/>
      <w:r w:rsidRPr="004B2855">
        <w:rPr>
          <w:rFonts w:eastAsiaTheme="minorEastAsia"/>
        </w:rPr>
        <w:t xml:space="preserve"> Prix Spot Peak sont strictement négatifs et au moins l’un des prix issus des enchères du couplage infra-journalier est positif, et aucune production de l’installation n’est autoconsommée dans le cadre d’une opération d’Autoconsommation Collective</w:t>
      </w:r>
    </w:p>
    <w:p w14:paraId="3C79AB08" w14:textId="58C8F5B4" w:rsidR="00D61451" w:rsidRPr="00FB715C" w:rsidRDefault="00A8316C" w:rsidP="004B2855">
      <w:proofErr w:type="gramStart"/>
      <w:r w:rsidRPr="00FB715C">
        <w:t>à</w:t>
      </w:r>
      <w:proofErr w:type="gramEnd"/>
      <w:r w:rsidRPr="00FB715C">
        <w:t xml:space="preserve"> laquelle </w:t>
      </w:r>
      <w:r w:rsidR="00BC38EA" w:rsidRPr="00FB715C">
        <w:t xml:space="preserve">on retranche </w:t>
      </w:r>
      <w:r w:rsidR="00DE1C87" w:rsidRPr="00FB715C">
        <w:t xml:space="preserve">annuellement </w:t>
      </w:r>
      <w:r w:rsidR="00C24C54" w:rsidRPr="00FB715C">
        <w:t xml:space="preserve">une </w:t>
      </w:r>
      <w:r w:rsidR="009B3376" w:rsidRPr="00FB715C">
        <w:t>franchise</w:t>
      </w:r>
      <w:r w:rsidR="000615C2" w:rsidRPr="00FB715C">
        <w:t> </w:t>
      </w:r>
      <w:r w:rsidR="00DE1C87" w:rsidRPr="00FB715C">
        <w:t xml:space="preserve">(15h ou 20h </w:t>
      </w:r>
      <w:r w:rsidRPr="00FB715C">
        <w:t>selon la filière</w:t>
      </w:r>
      <w:r w:rsidR="00DE1C87" w:rsidRPr="00FB715C">
        <w:t>)</w:t>
      </w:r>
      <w:r w:rsidRPr="00FB715C">
        <w:t xml:space="preserve"> </w:t>
      </w:r>
      <w:r w:rsidR="000615C2" w:rsidRPr="00FB715C">
        <w:t>;</w:t>
      </w:r>
    </w:p>
    <w:p w14:paraId="061A5E79" w14:textId="52F2D79E" w:rsidR="007C05B2" w:rsidRPr="00FB715C" w:rsidRDefault="000615C2" w:rsidP="00D61451">
      <w:pPr>
        <w:pStyle w:val="Paragraphedeliste"/>
        <w:numPr>
          <w:ilvl w:val="0"/>
          <w:numId w:val="2"/>
        </w:numPr>
        <w:jc w:val="both"/>
      </w:pPr>
      <m:oMath>
        <m:r>
          <w:rPr>
            <w:rFonts w:ascii="Cambria Math" w:hAnsi="Cambria Math"/>
            <w:sz w:val="24"/>
            <w:szCs w:val="24"/>
          </w:rPr>
          <m:t>α</m:t>
        </m:r>
      </m:oMath>
      <w:r w:rsidRPr="00FB715C">
        <w:rPr>
          <w:rFonts w:eastAsiaTheme="minorEastAsia"/>
          <w:sz w:val="24"/>
          <w:szCs w:val="24"/>
        </w:rPr>
        <w:t xml:space="preserve"> </w:t>
      </w:r>
      <w:proofErr w:type="gramStart"/>
      <w:r w:rsidRPr="00FB715C">
        <w:rPr>
          <w:rFonts w:eastAsiaTheme="minorEastAsia"/>
        </w:rPr>
        <w:t>un</w:t>
      </w:r>
      <w:proofErr w:type="gramEnd"/>
      <w:r w:rsidRPr="00FB715C">
        <w:rPr>
          <w:rFonts w:eastAsiaTheme="minorEastAsia"/>
        </w:rPr>
        <w:t xml:space="preserve"> coefficient fixe représentant une valeur moyenne </w:t>
      </w:r>
      <w:r w:rsidR="004F51A4" w:rsidRPr="00FB715C">
        <w:rPr>
          <w:rFonts w:eastAsiaTheme="minorEastAsia"/>
        </w:rPr>
        <w:t xml:space="preserve">théorique </w:t>
      </w:r>
      <w:r w:rsidRPr="00FB715C">
        <w:rPr>
          <w:rFonts w:eastAsiaTheme="minorEastAsia"/>
        </w:rPr>
        <w:t>du taux de charge de l’installation</w:t>
      </w:r>
      <w:r w:rsidR="004F51A4" w:rsidRPr="00FB715C">
        <w:rPr>
          <w:rFonts w:eastAsiaTheme="minorEastAsia"/>
        </w:rPr>
        <w:t xml:space="preserve"> pendant les heures de prix spot négatifs</w:t>
      </w:r>
      <w:r w:rsidR="009B11D6" w:rsidRPr="00FB715C">
        <w:rPr>
          <w:rStyle w:val="Appelnotedebasdep"/>
          <w:rFonts w:eastAsiaTheme="minorEastAsia"/>
        </w:rPr>
        <w:footnoteReference w:id="2"/>
      </w:r>
      <w:r w:rsidR="009E6A39" w:rsidRPr="00FB715C">
        <w:rPr>
          <w:rFonts w:eastAsiaTheme="minorEastAsia"/>
        </w:rPr>
        <w:t>.</w:t>
      </w:r>
      <w:r w:rsidR="00722992" w:rsidRPr="00FB715C">
        <w:rPr>
          <w:rFonts w:eastAsiaTheme="minorEastAsia"/>
        </w:rPr>
        <w:t xml:space="preserve"> </w:t>
      </w:r>
    </w:p>
    <w:p w14:paraId="2DE56B41" w14:textId="32B6C74E" w:rsidR="00BD36E5" w:rsidRPr="00FB715C" w:rsidRDefault="00722992" w:rsidP="005847EB">
      <w:pPr>
        <w:spacing w:after="0"/>
        <w:jc w:val="both"/>
      </w:pPr>
      <w:r w:rsidRPr="00FB715C">
        <w:t>La DGEC mène d</w:t>
      </w:r>
      <w:r w:rsidR="00C845C1" w:rsidRPr="00FB715C">
        <w:t>es réflexions sur l</w:t>
      </w:r>
      <w:r w:rsidR="00B104BC" w:rsidRPr="00FB715C">
        <w:t>’évolution</w:t>
      </w:r>
      <w:r w:rsidR="00C845C1" w:rsidRPr="00FB715C">
        <w:t xml:space="preserve"> </w:t>
      </w:r>
      <w:r w:rsidR="00B104BC" w:rsidRPr="00FB715C">
        <w:t xml:space="preserve">des </w:t>
      </w:r>
      <w:r w:rsidR="00C845C1" w:rsidRPr="00FB715C">
        <w:t>condition</w:t>
      </w:r>
      <w:r w:rsidR="00B104BC" w:rsidRPr="00FB715C">
        <w:t>s</w:t>
      </w:r>
      <w:r w:rsidR="00C845C1" w:rsidRPr="00FB715C">
        <w:t xml:space="preserve"> de versement de la </w:t>
      </w:r>
      <w:r w:rsidR="00F82A92" w:rsidRPr="00FB715C">
        <w:t>Prime</w:t>
      </w:r>
      <w:r w:rsidR="00B104BC" w:rsidRPr="00FB715C">
        <w:t xml:space="preserve"> pour les appels d’offres à partir de 2027</w:t>
      </w:r>
      <w:r w:rsidR="00C845C1" w:rsidRPr="00FB715C">
        <w:t xml:space="preserve"> </w:t>
      </w:r>
      <w:r w:rsidR="00B52A79" w:rsidRPr="00FB715C">
        <w:t xml:space="preserve">(ci-dessous </w:t>
      </w:r>
      <w:r w:rsidR="00662290" w:rsidRPr="00FB715C">
        <w:t>« </w:t>
      </w:r>
      <w:r w:rsidR="00B52A79" w:rsidRPr="00FB715C">
        <w:t>AO2027</w:t>
      </w:r>
      <w:r w:rsidR="00662290" w:rsidRPr="00FB715C">
        <w:t> »</w:t>
      </w:r>
      <w:r w:rsidR="00B52A79" w:rsidRPr="00FB715C">
        <w:t>)</w:t>
      </w:r>
      <w:r w:rsidRPr="00FB715C">
        <w:t xml:space="preserve">, notamment </w:t>
      </w:r>
      <w:r w:rsidR="008C5CBB" w:rsidRPr="00FB715C">
        <w:t xml:space="preserve">pour mieux </w:t>
      </w:r>
      <w:r w:rsidRPr="00FB715C">
        <w:t xml:space="preserve">prendre en compte l’intégration </w:t>
      </w:r>
      <w:r w:rsidR="00662290" w:rsidRPr="00FB715C">
        <w:t xml:space="preserve">des </w:t>
      </w:r>
      <w:r w:rsidRPr="00FB715C">
        <w:t>signa</w:t>
      </w:r>
      <w:r w:rsidR="00662290" w:rsidRPr="00FB715C">
        <w:t>ux d</w:t>
      </w:r>
      <w:r w:rsidR="00D45DB1" w:rsidRPr="00FB715C">
        <w:t>u</w:t>
      </w:r>
      <w:r w:rsidR="00662290" w:rsidRPr="00FB715C">
        <w:t xml:space="preserve"> marché</w:t>
      </w:r>
      <w:r w:rsidRPr="00FB715C">
        <w:t xml:space="preserve"> </w:t>
      </w:r>
      <w:r w:rsidR="00662290" w:rsidRPr="00FB715C">
        <w:t>infra-journalier</w:t>
      </w:r>
      <w:r w:rsidR="00CA086F" w:rsidRPr="00FB715C">
        <w:t xml:space="preserve"> (« IJ »)</w:t>
      </w:r>
      <w:r w:rsidR="00D45DB1" w:rsidRPr="00FB715C">
        <w:t>.</w:t>
      </w:r>
      <w:r w:rsidRPr="00FB715C">
        <w:t xml:space="preserve"> Elles ont été présentées lors des </w:t>
      </w:r>
      <w:r w:rsidR="00A80670" w:rsidRPr="00FB715C">
        <w:t>groupes de travail</w:t>
      </w:r>
      <w:r w:rsidRPr="00FB715C">
        <w:t xml:space="preserve"> organisés à l’automne 2025</w:t>
      </w:r>
      <w:r w:rsidR="00D45DB1" w:rsidRPr="00FB715C">
        <w:t>.</w:t>
      </w:r>
      <w:r w:rsidR="00012292" w:rsidRPr="00FB715C">
        <w:t xml:space="preserve"> </w:t>
      </w:r>
      <w:r w:rsidR="005C5EC6" w:rsidRPr="00FB715C">
        <w:t xml:space="preserve">Dans la poursuite de ces réflexions, la DGEC </w:t>
      </w:r>
      <w:r w:rsidR="00DE1C87" w:rsidRPr="00FB715C">
        <w:t>instruit l’évolution</w:t>
      </w:r>
      <w:r w:rsidR="005C5EC6" w:rsidRPr="00FB715C">
        <w:t xml:space="preserve"> d</w:t>
      </w:r>
      <w:r w:rsidR="00BD36E5" w:rsidRPr="00FB715C">
        <w:t>e</w:t>
      </w:r>
      <w:r w:rsidR="005C5EC6" w:rsidRPr="00FB715C">
        <w:t xml:space="preserve"> la définition de la </w:t>
      </w:r>
      <w:r w:rsidR="00F82A92" w:rsidRPr="00FB715C">
        <w:t>Prime</w:t>
      </w:r>
      <w:r w:rsidR="00E442DA" w:rsidRPr="00FB715C">
        <w:t xml:space="preserve">, notamment </w:t>
      </w:r>
      <w:r w:rsidR="00BD36E5" w:rsidRPr="00FB715C">
        <w:t>du</w:t>
      </w:r>
      <w:r w:rsidR="00E442DA" w:rsidRPr="00FB715C">
        <w:t xml:space="preserve"> facteur de charge </w:t>
      </w:r>
      <m:oMath>
        <m:r>
          <w:rPr>
            <w:rFonts w:ascii="Cambria Math" w:hAnsi="Cambria Math"/>
            <w:sz w:val="24"/>
            <w:szCs w:val="24"/>
          </w:rPr>
          <m:t>α</m:t>
        </m:r>
      </m:oMath>
      <w:r w:rsidR="00FC1EEF" w:rsidRPr="00FB715C">
        <w:t>, selon différentes perspectives</w:t>
      </w:r>
      <w:r w:rsidR="00D61451">
        <w:t xml:space="preserve"> pour les filières éoliennes et photovoltaïques</w:t>
      </w:r>
      <w:r w:rsidR="00FC1EEF" w:rsidRPr="00FB715C">
        <w:t xml:space="preserve"> </w:t>
      </w:r>
      <w:r w:rsidR="00BD36E5" w:rsidRPr="00FB715C">
        <w:t>:</w:t>
      </w:r>
    </w:p>
    <w:p w14:paraId="67E3BE82" w14:textId="77777777" w:rsidR="00BD36E5" w:rsidRPr="00FB715C" w:rsidRDefault="00BD36E5" w:rsidP="00BD36E5">
      <w:pPr>
        <w:pStyle w:val="Paragraphedeliste"/>
        <w:numPr>
          <w:ilvl w:val="0"/>
          <w:numId w:val="2"/>
        </w:numPr>
        <w:jc w:val="both"/>
      </w:pPr>
      <w:r w:rsidRPr="00FB715C">
        <w:lastRenderedPageBreak/>
        <w:t>Régionalisation, afin de prendre en compte les variations de facteur de charge à l’échelle régionale ;</w:t>
      </w:r>
    </w:p>
    <w:p w14:paraId="42E03F3A" w14:textId="0557F927" w:rsidR="00D856C6" w:rsidRPr="00FB715C" w:rsidRDefault="00BD36E5" w:rsidP="00D45DB1">
      <w:pPr>
        <w:pStyle w:val="Paragraphedeliste"/>
        <w:numPr>
          <w:ilvl w:val="0"/>
          <w:numId w:val="2"/>
        </w:numPr>
        <w:jc w:val="both"/>
      </w:pPr>
      <w:r w:rsidRPr="00FB715C">
        <w:t xml:space="preserve">Affinement </w:t>
      </w:r>
      <w:r w:rsidR="00D856C6" w:rsidRPr="00FB715C">
        <w:t>temporel (mensuel pour l</w:t>
      </w:r>
      <w:r w:rsidR="00E2201B" w:rsidRPr="00FB715C">
        <w:t xml:space="preserve">es installations </w:t>
      </w:r>
      <w:r w:rsidR="00D856C6" w:rsidRPr="00FB715C">
        <w:t>éolien</w:t>
      </w:r>
      <w:r w:rsidR="00E2201B" w:rsidRPr="00FB715C">
        <w:t>nes</w:t>
      </w:r>
      <w:r w:rsidR="00062CE0" w:rsidRPr="00FB715C">
        <w:t xml:space="preserve"> terrestres</w:t>
      </w:r>
      <w:r w:rsidR="00FA1E9B" w:rsidRPr="00FB715C">
        <w:t> ;</w:t>
      </w:r>
      <w:r w:rsidR="00D856C6" w:rsidRPr="00FB715C">
        <w:t xml:space="preserve"> mensuel et horaire pour le</w:t>
      </w:r>
      <w:r w:rsidR="00E2201B" w:rsidRPr="00FB715C">
        <w:t>s installations</w:t>
      </w:r>
      <w:r w:rsidR="00D856C6" w:rsidRPr="00FB715C">
        <w:t xml:space="preserve"> photovoltaïque</w:t>
      </w:r>
      <w:r w:rsidR="00E2201B" w:rsidRPr="00FB715C">
        <w:t>s</w:t>
      </w:r>
      <w:r w:rsidR="00D856C6" w:rsidRPr="00FB715C">
        <w:t xml:space="preserve">), permettant de prendre en compte </w:t>
      </w:r>
      <w:r w:rsidR="00E74078" w:rsidRPr="00FB715C">
        <w:t xml:space="preserve">plus précisément </w:t>
      </w:r>
      <w:r w:rsidR="00D856C6" w:rsidRPr="00FB715C">
        <w:t xml:space="preserve">l’évolution des facteurs de charge </w:t>
      </w:r>
      <w:r w:rsidR="00002633" w:rsidRPr="00FB715C">
        <w:t>au cours</w:t>
      </w:r>
      <w:r w:rsidR="00D856C6" w:rsidRPr="00FB715C">
        <w:t xml:space="preserve"> de l’année </w:t>
      </w:r>
      <w:r w:rsidR="0005417D" w:rsidRPr="00FB715C">
        <w:t>et/</w:t>
      </w:r>
      <w:r w:rsidR="00D856C6" w:rsidRPr="00FB715C">
        <w:t>ou de la journée</w:t>
      </w:r>
      <w:r w:rsidR="00D45DB1" w:rsidRPr="00FB715C">
        <w:t>.</w:t>
      </w:r>
    </w:p>
    <w:p w14:paraId="0327B850" w14:textId="2908BB67" w:rsidR="00D856C6" w:rsidRPr="00FB715C" w:rsidRDefault="003034A3" w:rsidP="00BE46C5">
      <w:pPr>
        <w:jc w:val="both"/>
      </w:pPr>
      <w:r w:rsidRPr="00FB715C">
        <w:t>A titre d’information, p</w:t>
      </w:r>
      <w:r w:rsidR="00C24C54" w:rsidRPr="00FB715C">
        <w:t xml:space="preserve">our les installations hydroélectriques, il est prévu </w:t>
      </w:r>
      <w:r w:rsidR="00D61451">
        <w:t xml:space="preserve">à ce stade </w:t>
      </w:r>
      <w:r w:rsidR="00C24C54" w:rsidRPr="00FB715C">
        <w:t>de garder un facteur de charge constant indépendamment de l’heure ou de la localisation de l’installation</w:t>
      </w:r>
      <w:r w:rsidR="00D45DB1" w:rsidRPr="00FB715C">
        <w:t>.</w:t>
      </w:r>
    </w:p>
    <w:p w14:paraId="3CCED3FC" w14:textId="71F281E9" w:rsidR="00F65665" w:rsidRPr="004B2855" w:rsidRDefault="00314BA1" w:rsidP="004B2855">
      <w:pPr>
        <w:pStyle w:val="Paragraphedeliste"/>
        <w:numPr>
          <w:ilvl w:val="0"/>
          <w:numId w:val="3"/>
        </w:numPr>
        <w:jc w:val="both"/>
        <w:rPr>
          <w:b/>
          <w:sz w:val="24"/>
        </w:rPr>
      </w:pPr>
      <w:r w:rsidRPr="004B2855">
        <w:rPr>
          <w:b/>
          <w:sz w:val="24"/>
        </w:rPr>
        <w:t xml:space="preserve">Evolution de la </w:t>
      </w:r>
      <w:r w:rsidR="00703E14">
        <w:rPr>
          <w:b/>
          <w:bCs/>
          <w:sz w:val="24"/>
          <w:szCs w:val="24"/>
        </w:rPr>
        <w:t>Prime et conséquences sur les facteurs de charge</w:t>
      </w:r>
      <w:r w:rsidR="00A50CE3" w:rsidRPr="004B2855">
        <w:rPr>
          <w:b/>
          <w:sz w:val="24"/>
        </w:rPr>
        <w:t xml:space="preserve"> </w:t>
      </w:r>
    </w:p>
    <w:p w14:paraId="6C5470FC" w14:textId="79C948AB" w:rsidR="00A50CE3" w:rsidRPr="00FB715C" w:rsidRDefault="00D61451" w:rsidP="00A50CE3">
      <w:pPr>
        <w:spacing w:after="0"/>
        <w:jc w:val="both"/>
      </w:pPr>
      <w:r>
        <w:t xml:space="preserve">Il est envisagé de faire évoluer </w:t>
      </w:r>
      <w:r w:rsidR="00A50CE3" w:rsidRPr="00FB715C">
        <w:t xml:space="preserve">les conditions de versement de la Prime pour les AO2027 afin </w:t>
      </w:r>
      <w:r w:rsidR="00A50CE3" w:rsidRPr="004B2855">
        <w:rPr>
          <w:b/>
        </w:rPr>
        <w:t>d’inclure les signaux issus du marché IJ</w:t>
      </w:r>
      <w:r w:rsidRPr="004B2855">
        <w:rPr>
          <w:b/>
          <w:bCs/>
        </w:rPr>
        <w:t>,</w:t>
      </w:r>
      <w:r>
        <w:t xml:space="preserve"> conformément au règlement </w:t>
      </w:r>
      <w:proofErr w:type="spellStart"/>
      <w:r w:rsidR="006B2FE9">
        <w:t>Electricity</w:t>
      </w:r>
      <w:proofErr w:type="spellEnd"/>
      <w:r w:rsidR="006B2FE9">
        <w:t xml:space="preserve"> </w:t>
      </w:r>
      <w:proofErr w:type="spellStart"/>
      <w:r>
        <w:t>Market</w:t>
      </w:r>
      <w:proofErr w:type="spellEnd"/>
      <w:r>
        <w:t xml:space="preserve"> Design</w:t>
      </w:r>
      <w:r w:rsidR="00A50CE3" w:rsidRPr="00FB715C">
        <w:t xml:space="preserve">. Celle-ci sera </w:t>
      </w:r>
      <w:r>
        <w:t>désormais</w:t>
      </w:r>
      <w:r w:rsidRPr="00FB715C">
        <w:t xml:space="preserve"> </w:t>
      </w:r>
      <w:r w:rsidR="00A50CE3" w:rsidRPr="00FB715C">
        <w:t>versée sur les pas de temps</w:t>
      </w:r>
      <w:r w:rsidR="00A50CE3" w:rsidRPr="00FB715C">
        <w:rPr>
          <w:rStyle w:val="Appelnotedebasdep"/>
          <w:rFonts w:eastAsiaTheme="minorEastAsia"/>
        </w:rPr>
        <w:footnoteReference w:id="3"/>
      </w:r>
      <w:r w:rsidR="00A50CE3" w:rsidRPr="00FB715C">
        <w:t xml:space="preserve"> pour lesquels</w:t>
      </w:r>
      <w:r>
        <w:t xml:space="preserve"> au moins</w:t>
      </w:r>
      <w:r w:rsidR="00A50CE3" w:rsidRPr="00FB715C">
        <w:t xml:space="preserve"> l’une des conditions suivantes est respectée (ci-après « pas de temps de prix négatifs ») :</w:t>
      </w:r>
    </w:p>
    <w:p w14:paraId="7E7F735F" w14:textId="77777777" w:rsidR="00A50CE3" w:rsidRPr="00FB715C" w:rsidRDefault="00A50CE3" w:rsidP="00A50CE3">
      <w:pPr>
        <w:pStyle w:val="Paragraphedeliste"/>
        <w:numPr>
          <w:ilvl w:val="0"/>
          <w:numId w:val="2"/>
        </w:numPr>
        <w:jc w:val="both"/>
      </w:pPr>
      <w:r w:rsidRPr="00FB715C">
        <w:t>Le prix spot est strictement négatif ;</w:t>
      </w:r>
    </w:p>
    <w:p w14:paraId="7A79FF37" w14:textId="2C1D0FFF" w:rsidR="00A50CE3" w:rsidRPr="00FB715C" w:rsidRDefault="00A50CE3" w:rsidP="00A50CE3">
      <w:pPr>
        <w:pStyle w:val="Paragraphedeliste"/>
        <w:numPr>
          <w:ilvl w:val="0"/>
          <w:numId w:val="2"/>
        </w:numPr>
        <w:jc w:val="both"/>
      </w:pPr>
      <w:r w:rsidRPr="00FB715C">
        <w:t xml:space="preserve">Le prix </w:t>
      </w:r>
      <w:r w:rsidR="00E30CD2" w:rsidRPr="00FB715C">
        <w:t>d’au moins</w:t>
      </w:r>
      <w:r w:rsidRPr="00FB715C">
        <w:t xml:space="preserve"> une des </w:t>
      </w:r>
      <w:r w:rsidR="00E30CD2" w:rsidRPr="00FB715C">
        <w:t xml:space="preserve">trois </w:t>
      </w:r>
      <w:r w:rsidRPr="00FB715C">
        <w:t>enchères IJ</w:t>
      </w:r>
      <w:r w:rsidR="00CA45D2" w:rsidRPr="00FB715C">
        <w:t xml:space="preserve"> pour une livraison</w:t>
      </w:r>
      <w:r w:rsidR="00D61451">
        <w:t xml:space="preserve"> sur le pas de temps concerné</w:t>
      </w:r>
      <w:r w:rsidRPr="00FB715C">
        <w:t xml:space="preserve"> est strictement négatif ;</w:t>
      </w:r>
    </w:p>
    <w:p w14:paraId="3540DCFD" w14:textId="0E8BE3D1" w:rsidR="00A50CE3" w:rsidRDefault="00A50CE3" w:rsidP="00AF2F78">
      <w:pPr>
        <w:pStyle w:val="Paragraphedeliste"/>
        <w:numPr>
          <w:ilvl w:val="0"/>
          <w:numId w:val="2"/>
        </w:numPr>
        <w:jc w:val="both"/>
      </w:pPr>
      <w:r w:rsidRPr="00FB715C">
        <w:t xml:space="preserve">La moyenne des prix issus </w:t>
      </w:r>
      <w:r w:rsidR="0024490F" w:rsidRPr="00FB715C">
        <w:t xml:space="preserve">du marché continu </w:t>
      </w:r>
      <w:r w:rsidRPr="00FB715C">
        <w:t>de l’IJ sur les 3 heures précéd</w:t>
      </w:r>
      <w:r w:rsidR="0024490F" w:rsidRPr="00FB715C">
        <w:t>a</w:t>
      </w:r>
      <w:r w:rsidRPr="00FB715C">
        <w:t xml:space="preserve">nt </w:t>
      </w:r>
      <w:r w:rsidR="0024490F" w:rsidRPr="00FB715C">
        <w:t xml:space="preserve">la livraison </w:t>
      </w:r>
      <w:r w:rsidRPr="00FB715C">
        <w:t>est strictement négative</w:t>
      </w:r>
      <w:r w:rsidR="00D45DB1" w:rsidRPr="00FB715C">
        <w:t>.</w:t>
      </w:r>
    </w:p>
    <w:p w14:paraId="51861A71" w14:textId="41F6B815" w:rsidR="00763830" w:rsidRPr="00FB715C" w:rsidRDefault="00763830" w:rsidP="004B2855">
      <w:pPr>
        <w:jc w:val="both"/>
      </w:pPr>
      <w:r>
        <w:t>De plus, l</w:t>
      </w:r>
      <w:r w:rsidRPr="00FB715C">
        <w:t xml:space="preserve">a DGEC </w:t>
      </w:r>
      <w:r>
        <w:t>envisage</w:t>
      </w:r>
      <w:r w:rsidRPr="00FB715C">
        <w:t xml:space="preserve"> dans le cadre de</w:t>
      </w:r>
      <w:r>
        <w:t xml:space="preserve">s </w:t>
      </w:r>
      <w:r w:rsidRPr="00FB715C">
        <w:t xml:space="preserve">AO2027 de </w:t>
      </w:r>
      <w:r w:rsidRPr="00763830">
        <w:rPr>
          <w:b/>
          <w:bCs/>
        </w:rPr>
        <w:t>supprimer la condition d’arrêt pour percevoir la Prime,</w:t>
      </w:r>
      <w:r w:rsidRPr="00FB715C">
        <w:t xml:space="preserve"> ce qui permettra de ne pas « sur-inciter » les installations soutenues à l’arrêt uniquement en réaction à la négativité du prix spot mais aussi d’intégrer leurs coûts d’arrêt et d’opportunité réels dans leurs offres formulées sur les marchés spot et IJ. </w:t>
      </w:r>
    </w:p>
    <w:p w14:paraId="1E722B4D" w14:textId="39F5D31D" w:rsidR="002E2266" w:rsidRDefault="00AF2F78" w:rsidP="00A50CE3">
      <w:pPr>
        <w:jc w:val="both"/>
      </w:pPr>
      <w:r w:rsidRPr="00FB715C">
        <w:t xml:space="preserve">Une telle modification des conditions de versement de la Prime </w:t>
      </w:r>
      <w:r w:rsidR="00832875">
        <w:t>aura pour conséquence d’augmenter</w:t>
      </w:r>
      <w:r w:rsidRPr="00FB715C">
        <w:t xml:space="preserve"> le nombre et </w:t>
      </w:r>
      <w:r w:rsidR="00832875">
        <w:t>de faire évoluer la</w:t>
      </w:r>
      <w:r w:rsidRPr="00FB715C">
        <w:t xml:space="preserve"> distribution des occurrences de versement de la Prime et </w:t>
      </w:r>
      <w:r w:rsidR="00832875">
        <w:t xml:space="preserve">de </w:t>
      </w:r>
      <w:r w:rsidRPr="00FB715C">
        <w:t>renforcer leur caractère aléatoire</w:t>
      </w:r>
      <w:r w:rsidR="00E7321B" w:rsidRPr="00FB715C">
        <w:t xml:space="preserve"> de survenue (</w:t>
      </w:r>
      <w:r w:rsidR="00364211" w:rsidRPr="00FB715C">
        <w:t xml:space="preserve">voir </w:t>
      </w:r>
      <w:r w:rsidR="00DC3936" w:rsidRPr="00FB715C">
        <w:t>A</w:t>
      </w:r>
      <w:r w:rsidR="00364211" w:rsidRPr="00FB715C">
        <w:t xml:space="preserve">nnexe </w:t>
      </w:r>
      <w:r w:rsidR="006C4659">
        <w:t>3</w:t>
      </w:r>
      <w:r w:rsidR="00E7321B" w:rsidRPr="00FB715C">
        <w:t>)</w:t>
      </w:r>
      <w:r w:rsidRPr="00FB715C">
        <w:t xml:space="preserve">. </w:t>
      </w:r>
      <w:r w:rsidR="002E2266" w:rsidRPr="00FB715C">
        <w:t>La proportion des revenus du producteur soumise à la Prime, ainsi que le placement temporel des épisodes de prix négatifs, sont par nature imprévisibles sur la durée du contrat. Il est donc d’autant plus nécessaire de calibrer les facteurs de charge de référence au juste niveau de finesse géographique et temporelle, afin que la Prime compense au plus près les conditions réelles de production, dans l'intérêt des producteurs comme des finances publiques</w:t>
      </w:r>
      <w:r w:rsidR="00763830">
        <w:t xml:space="preserve">. </w:t>
      </w:r>
    </w:p>
    <w:p w14:paraId="123D1ED2" w14:textId="34AFB60D" w:rsidR="00763830" w:rsidRPr="00FB715C" w:rsidRDefault="00763830" w:rsidP="00763830">
      <w:pPr>
        <w:jc w:val="both"/>
      </w:pPr>
      <w:r>
        <w:t>Ainsi,</w:t>
      </w:r>
      <w:r w:rsidRPr="00FB715C">
        <w:t xml:space="preserve"> la DGEC </w:t>
      </w:r>
      <w:r>
        <w:t>envisage</w:t>
      </w:r>
      <w:r w:rsidRPr="00FB715C">
        <w:t xml:space="preserve"> pour les AO2027 la définition suivante de la Prime :</w:t>
      </w:r>
    </w:p>
    <w:p w14:paraId="4DD4216D" w14:textId="77777777" w:rsidR="00763830" w:rsidRPr="00FB715C" w:rsidRDefault="00763830" w:rsidP="00763830">
      <w:pPr>
        <w:jc w:val="both"/>
        <w:rPr>
          <w:sz w:val="24"/>
          <w:szCs w:val="24"/>
        </w:rPr>
      </w:pPr>
      <m:oMathPara>
        <m:oMath>
          <m:r>
            <w:rPr>
              <w:rFonts w:ascii="Cambria Math" w:hAnsi="Cambria Math"/>
              <w:sz w:val="24"/>
              <w:szCs w:val="24"/>
            </w:rPr>
            <m:t>Prim</m:t>
          </m:r>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prix négatifs</m:t>
              </m:r>
            </m:sub>
          </m:sSub>
          <m:r>
            <w:rPr>
              <w:rFonts w:ascii="Cambria Math" w:hAnsi="Cambria Math"/>
              <w:sz w:val="24"/>
              <w:szCs w:val="24"/>
            </w:rPr>
            <m:t>=</m:t>
          </m:r>
          <m:nary>
            <m:naryPr>
              <m:chr m:val="∑"/>
              <m:limLoc m:val="undOvr"/>
              <m:ctrlPr>
                <w:rPr>
                  <w:rFonts w:ascii="Cambria Math" w:hAnsi="Cambria Math"/>
                  <w:i/>
                  <w:color w:val="000000" w:themeColor="text1"/>
                  <w:sz w:val="24"/>
                  <w:szCs w:val="24"/>
                </w:rPr>
              </m:ctrlPr>
            </m:naryPr>
            <m:sub>
              <m:r>
                <w:rPr>
                  <w:rFonts w:ascii="Cambria Math" w:hAnsi="Cambria Math"/>
                  <w:color w:val="000000" w:themeColor="text1"/>
                  <w:sz w:val="24"/>
                  <w:szCs w:val="24"/>
                </w:rPr>
                <m:t>k = 1</m:t>
              </m:r>
            </m:sub>
            <m:sup>
              <m:r>
                <w:rPr>
                  <w:rFonts w:ascii="Cambria Math" w:hAnsi="Cambria Math"/>
                  <w:color w:val="000000" w:themeColor="text1"/>
                  <w:sz w:val="24"/>
                  <w:szCs w:val="24"/>
                </w:rPr>
                <m:t>N</m:t>
              </m:r>
            </m:sup>
            <m:e>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α</m:t>
                  </m:r>
                </m:e>
                <m:sub>
                  <m:r>
                    <w:rPr>
                      <w:rFonts w:ascii="Cambria Math" w:hAnsi="Cambria Math"/>
                      <w:color w:val="000000" w:themeColor="text1"/>
                      <w:sz w:val="24"/>
                      <w:szCs w:val="24"/>
                    </w:rPr>
                    <m:t>k</m:t>
                  </m:r>
                </m:sub>
              </m:sSub>
            </m:e>
          </m:nary>
          <m:r>
            <m:rPr>
              <m:sty m:val="p"/>
            </m:rPr>
            <w:rPr>
              <w:rFonts w:ascii="Cambria Math" w:hAnsi="Cambria Math"/>
              <w:sz w:val="24"/>
              <w:szCs w:val="24"/>
              <w:lang w:eastAsia="fr-FR"/>
            </w:rPr>
            <m:t>×</m:t>
          </m:r>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max</m:t>
              </m:r>
            </m:sub>
          </m:sSub>
          <m:r>
            <m:rPr>
              <m:sty m:val="p"/>
            </m:rPr>
            <w:rPr>
              <w:rFonts w:ascii="Cambria Math" w:hAnsi="Cambria Math"/>
              <w:sz w:val="24"/>
              <w:szCs w:val="24"/>
              <w:lang w:eastAsia="fr-FR"/>
            </w:rPr>
            <m:t>×</m:t>
          </m:r>
          <m:sSub>
            <m:sSubPr>
              <m:ctrlPr>
                <w:rPr>
                  <w:rFonts w:ascii="Cambria Math" w:hAnsi="Cambria Math"/>
                  <w:i/>
                  <w:sz w:val="24"/>
                  <w:szCs w:val="24"/>
                </w:rPr>
              </m:ctrlPr>
            </m:sSubPr>
            <m:e>
              <m:r>
                <w:rPr>
                  <w:rFonts w:ascii="Cambria Math" w:hAnsi="Cambria Math"/>
                  <w:sz w:val="24"/>
                  <w:szCs w:val="24"/>
                </w:rPr>
                <m:t>d</m:t>
              </m:r>
              <m:r>
                <m:rPr>
                  <m:sty m:val="p"/>
                </m:rPr>
                <w:rPr>
                  <w:rFonts w:ascii="Cambria Math" w:hAnsi="Cambria Math"/>
                  <w:sz w:val="24"/>
                  <w:szCs w:val="24"/>
                  <w:lang w:eastAsia="fr-FR"/>
                </w:rPr>
                <m:t>×</m:t>
              </m:r>
              <m:r>
                <w:rPr>
                  <w:rFonts w:ascii="Cambria Math" w:hAnsi="Cambria Math"/>
                  <w:sz w:val="24"/>
                  <w:szCs w:val="24"/>
                </w:rPr>
                <m:t>(T</m:t>
              </m:r>
            </m:e>
            <m:sub>
              <m:r>
                <w:rPr>
                  <w:rFonts w:ascii="Cambria Math" w:hAnsi="Cambria Math"/>
                  <w:sz w:val="24"/>
                  <w:szCs w:val="24"/>
                </w:rPr>
                <m:t>0</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0,négatif</m:t>
              </m:r>
            </m:sub>
          </m:sSub>
          <m:r>
            <w:rPr>
              <w:rFonts w:ascii="Cambria Math" w:hAnsi="Cambria Math"/>
              <w:sz w:val="24"/>
              <w:szCs w:val="24"/>
            </w:rPr>
            <m:t>)</m:t>
          </m:r>
        </m:oMath>
      </m:oMathPara>
    </w:p>
    <w:p w14:paraId="5E1322D8" w14:textId="77777777" w:rsidR="00763830" w:rsidRPr="00FB715C" w:rsidRDefault="00763830" w:rsidP="00763830">
      <w:pPr>
        <w:spacing w:after="0"/>
        <w:jc w:val="both"/>
      </w:pPr>
      <w:r w:rsidRPr="00FB715C">
        <w:t>Avec :</w:t>
      </w:r>
    </w:p>
    <w:p w14:paraId="1F2CA6EA" w14:textId="77777777" w:rsidR="00763830" w:rsidRPr="00FB715C" w:rsidRDefault="00763830" w:rsidP="00763830">
      <w:pPr>
        <w:pStyle w:val="Paragraphedeliste"/>
        <w:numPr>
          <w:ilvl w:val="0"/>
          <w:numId w:val="2"/>
        </w:numPr>
        <w:jc w:val="both"/>
      </w:pPr>
      <m:oMath>
        <m:r>
          <w:rPr>
            <w:rFonts w:ascii="Cambria Math" w:eastAsiaTheme="minorEastAsia" w:hAnsi="Cambria Math"/>
            <w:sz w:val="24"/>
            <w:szCs w:val="24"/>
          </w:rPr>
          <m:t>N</m:t>
        </m:r>
      </m:oMath>
      <w:r w:rsidRPr="00FB715C">
        <w:rPr>
          <w:rFonts w:eastAsiaTheme="minorEastAsia"/>
        </w:rPr>
        <w:t xml:space="preserve"> </w:t>
      </w:r>
      <w:proofErr w:type="gramStart"/>
      <w:r w:rsidRPr="00FB715C">
        <w:rPr>
          <w:rFonts w:eastAsiaTheme="minorEastAsia"/>
        </w:rPr>
        <w:t>le</w:t>
      </w:r>
      <w:proofErr w:type="gramEnd"/>
      <w:r w:rsidRPr="00FB715C">
        <w:rPr>
          <w:rFonts w:eastAsiaTheme="minorEastAsia"/>
        </w:rPr>
        <w:t xml:space="preserve"> nombre de pas de temps de prix négatifs</w:t>
      </w:r>
      <w:r>
        <w:rPr>
          <w:rFonts w:eastAsiaTheme="minorEastAsia"/>
        </w:rPr>
        <w:t xml:space="preserve"> (</w:t>
      </w:r>
      <w:proofErr w:type="spellStart"/>
      <w:r>
        <w:rPr>
          <w:rFonts w:eastAsiaTheme="minorEastAsia"/>
        </w:rPr>
        <w:t>cf</w:t>
      </w:r>
      <w:proofErr w:type="spellEnd"/>
      <w:r>
        <w:rPr>
          <w:rFonts w:eastAsiaTheme="minorEastAsia"/>
        </w:rPr>
        <w:t xml:space="preserve"> définition au I. 2.)</w:t>
      </w:r>
      <w:r w:rsidRPr="00FB715C">
        <w:t>, auquel on retranche annuellement 30h de franchise</w:t>
      </w:r>
      <w:r w:rsidRPr="00FB715C">
        <w:rPr>
          <w:rFonts w:eastAsiaTheme="minorEastAsia"/>
        </w:rPr>
        <w:t> ;</w:t>
      </w:r>
    </w:p>
    <w:p w14:paraId="0F0C2ECF" w14:textId="77777777" w:rsidR="00763830" w:rsidRPr="00FB715C" w:rsidRDefault="00F15235" w:rsidP="00763830">
      <w:pPr>
        <w:pStyle w:val="Paragraphedeliste"/>
        <w:numPr>
          <w:ilvl w:val="0"/>
          <w:numId w:val="2"/>
        </w:numPr>
        <w:jc w:val="both"/>
      </w:pPr>
      <m:oMath>
        <m:sSub>
          <m:sSubPr>
            <m:ctrlPr>
              <w:rPr>
                <w:rFonts w:ascii="Cambria Math" w:hAnsi="Cambria Math"/>
                <w:i/>
                <w:sz w:val="24"/>
                <w:szCs w:val="24"/>
              </w:rPr>
            </m:ctrlPr>
          </m:sSubPr>
          <m:e>
            <m:r>
              <w:rPr>
                <w:rFonts w:ascii="Cambria Math" w:hAnsi="Cambria Math"/>
                <w:sz w:val="24"/>
                <w:szCs w:val="24"/>
              </w:rPr>
              <m:t>α</m:t>
            </m:r>
          </m:e>
          <m:sub>
            <m:r>
              <w:rPr>
                <w:rFonts w:ascii="Cambria Math" w:hAnsi="Cambria Math"/>
                <w:sz w:val="24"/>
                <w:szCs w:val="24"/>
              </w:rPr>
              <m:t>k</m:t>
            </m:r>
          </m:sub>
        </m:sSub>
      </m:oMath>
      <w:r w:rsidR="00763830" w:rsidRPr="00FB715C">
        <w:rPr>
          <w:rFonts w:eastAsiaTheme="minorEastAsia"/>
          <w:sz w:val="24"/>
          <w:szCs w:val="24"/>
        </w:rPr>
        <w:t xml:space="preserve"> </w:t>
      </w:r>
      <w:proofErr w:type="gramStart"/>
      <w:r w:rsidR="00763830" w:rsidRPr="00FB715C">
        <w:rPr>
          <w:rFonts w:eastAsiaTheme="minorEastAsia"/>
        </w:rPr>
        <w:t>le</w:t>
      </w:r>
      <w:proofErr w:type="gramEnd"/>
      <w:r w:rsidR="00763830" w:rsidRPr="00FB715C">
        <w:rPr>
          <w:rFonts w:eastAsiaTheme="minorEastAsia"/>
        </w:rPr>
        <w:t xml:space="preserve"> facteur de charge au </w:t>
      </w:r>
      <w:proofErr w:type="spellStart"/>
      <w:r w:rsidR="00763830" w:rsidRPr="00FB715C">
        <w:rPr>
          <w:rFonts w:eastAsiaTheme="minorEastAsia"/>
        </w:rPr>
        <w:t>k</w:t>
      </w:r>
      <w:r w:rsidR="00763830" w:rsidRPr="00FB715C">
        <w:rPr>
          <w:rFonts w:eastAsiaTheme="minorEastAsia"/>
          <w:vertAlign w:val="superscript"/>
        </w:rPr>
        <w:t>ème</w:t>
      </w:r>
      <w:proofErr w:type="spellEnd"/>
      <w:r w:rsidR="00763830" w:rsidRPr="00FB715C">
        <w:rPr>
          <w:rFonts w:eastAsiaTheme="minorEastAsia"/>
        </w:rPr>
        <w:t xml:space="preserve"> pas de temps de prix négatifs</w:t>
      </w:r>
      <w:r w:rsidR="00763830" w:rsidRPr="00FB715C">
        <w:rPr>
          <w:rStyle w:val="Appelnotedebasdep"/>
        </w:rPr>
        <w:footnoteReference w:id="4"/>
      </w:r>
      <w:r w:rsidR="00763830" w:rsidRPr="00FB715C">
        <w:rPr>
          <w:rFonts w:eastAsiaTheme="minorEastAsia"/>
        </w:rPr>
        <w:t xml:space="preserve"> </w:t>
      </w:r>
      <w:r w:rsidR="00763830" w:rsidRPr="00FB715C">
        <w:t>;</w:t>
      </w:r>
    </w:p>
    <w:p w14:paraId="616C7FD5" w14:textId="77777777" w:rsidR="00763830" w:rsidRPr="00FB715C" w:rsidRDefault="00763830" w:rsidP="00763830">
      <w:pPr>
        <w:pStyle w:val="Paragraphedeliste"/>
        <w:numPr>
          <w:ilvl w:val="0"/>
          <w:numId w:val="2"/>
        </w:numPr>
        <w:jc w:val="both"/>
      </w:pPr>
      <m:oMath>
        <m:r>
          <w:rPr>
            <w:rFonts w:ascii="Cambria Math" w:eastAsiaTheme="minorEastAsia" w:hAnsi="Cambria Math"/>
            <w:sz w:val="24"/>
            <w:szCs w:val="24"/>
          </w:rPr>
          <w:lastRenderedPageBreak/>
          <m:t>d</m:t>
        </m:r>
      </m:oMath>
      <w:r w:rsidRPr="00FB715C">
        <w:rPr>
          <w:rFonts w:eastAsiaTheme="minorEastAsia"/>
        </w:rPr>
        <w:t xml:space="preserve"> </w:t>
      </w:r>
      <w:proofErr w:type="gramStart"/>
      <w:r w:rsidRPr="00FB715C">
        <w:rPr>
          <w:rFonts w:eastAsiaTheme="minorEastAsia"/>
        </w:rPr>
        <w:t>la</w:t>
      </w:r>
      <w:proofErr w:type="gramEnd"/>
      <w:r w:rsidRPr="00FB715C">
        <w:rPr>
          <w:rFonts w:eastAsiaTheme="minorEastAsia"/>
        </w:rPr>
        <w:t xml:space="preserve"> durée de l’unité de temps de référence</w:t>
      </w:r>
      <w:r>
        <w:rPr>
          <w:rFonts w:eastAsiaTheme="minorEastAsia"/>
        </w:rPr>
        <w:t xml:space="preserve">, c’est-à-dire </w:t>
      </w:r>
      <w:r w:rsidRPr="00FB715C">
        <w:rPr>
          <w:rFonts w:eastAsiaTheme="minorEastAsia"/>
        </w:rPr>
        <w:t>un quart d’heure</w:t>
      </w:r>
      <w:r w:rsidRPr="00FB715C">
        <w:rPr>
          <w:rStyle w:val="Appelnotedebasdep"/>
          <w:rFonts w:eastAsiaTheme="minorEastAsia"/>
        </w:rPr>
        <w:footnoteReference w:id="5"/>
      </w:r>
      <w:r w:rsidRPr="00FB715C">
        <w:rPr>
          <w:rFonts w:eastAsiaTheme="minorEastAsia"/>
        </w:rPr>
        <w:t xml:space="preserve"> ;</w:t>
      </w:r>
    </w:p>
    <w:p w14:paraId="1A70F6E8" w14:textId="1405E9D1" w:rsidR="00763830" w:rsidRPr="00FB715C" w:rsidRDefault="00F15235" w:rsidP="00763830">
      <w:pPr>
        <w:pStyle w:val="Paragraphedeliste"/>
        <w:numPr>
          <w:ilvl w:val="0"/>
          <w:numId w:val="2"/>
        </w:numPr>
        <w:jc w:val="both"/>
      </w:pPr>
      <m:oMath>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0,négatif</m:t>
            </m:r>
          </m:sub>
        </m:sSub>
      </m:oMath>
      <w:r w:rsidR="00763830" w:rsidRPr="00FB715C">
        <w:rPr>
          <w:rFonts w:eastAsiaTheme="minorEastAsia"/>
        </w:rPr>
        <w:t xml:space="preserve"> </w:t>
      </w:r>
      <w:proofErr w:type="gramStart"/>
      <w:r w:rsidR="00763830" w:rsidRPr="00FB715C">
        <w:rPr>
          <w:rFonts w:eastAsiaTheme="minorEastAsia"/>
        </w:rPr>
        <w:t>la</w:t>
      </w:r>
      <w:proofErr w:type="gramEnd"/>
      <w:r w:rsidR="00763830" w:rsidRPr="00FB715C">
        <w:rPr>
          <w:rFonts w:eastAsiaTheme="minorEastAsia"/>
        </w:rPr>
        <w:t xml:space="preserve"> moyenne</w:t>
      </w:r>
      <w:r w:rsidR="00763830">
        <w:rPr>
          <w:rFonts w:eastAsiaTheme="minorEastAsia"/>
        </w:rPr>
        <w:t xml:space="preserve"> </w:t>
      </w:r>
      <w:r w:rsidR="004B2855">
        <w:rPr>
          <w:rFonts w:eastAsiaTheme="minorEastAsia"/>
        </w:rPr>
        <w:t xml:space="preserve">mensuelle </w:t>
      </w:r>
      <w:r w:rsidR="00763830" w:rsidRPr="00FB715C">
        <w:rPr>
          <w:rFonts w:eastAsiaTheme="minorEastAsia"/>
        </w:rPr>
        <w:t>du maximum entre 0€/MWh et le prix spot</w:t>
      </w:r>
      <w:r w:rsidR="00763830">
        <w:rPr>
          <w:rFonts w:eastAsiaTheme="minorEastAsia"/>
        </w:rPr>
        <w:t xml:space="preserve"> (lorsque celui-ci est positif donc)</w:t>
      </w:r>
      <w:r w:rsidR="00763830" w:rsidRPr="00FB715C">
        <w:rPr>
          <w:rFonts w:eastAsiaTheme="minorEastAsia"/>
        </w:rPr>
        <w:t xml:space="preserve"> sur le</w:t>
      </w:r>
      <w:r w:rsidR="00763830">
        <w:rPr>
          <w:rFonts w:eastAsiaTheme="minorEastAsia"/>
        </w:rPr>
        <w:t>s</w:t>
      </w:r>
      <w:r w:rsidR="00763830" w:rsidRPr="00FB715C">
        <w:rPr>
          <w:rFonts w:eastAsiaTheme="minorEastAsia"/>
        </w:rPr>
        <w:t xml:space="preserve"> pas de temps de prix négatifs </w:t>
      </w:r>
      <w:r w:rsidR="00763830">
        <w:rPr>
          <w:rFonts w:eastAsiaTheme="minorEastAsia"/>
        </w:rPr>
        <w:t xml:space="preserve">j </w:t>
      </w:r>
      <w:r w:rsidR="00763830" w:rsidRPr="00FB715C">
        <w:rPr>
          <w:rFonts w:eastAsiaTheme="minorEastAsia"/>
        </w:rPr>
        <w:t xml:space="preserve">pondérée par les facteurs de charge </w:t>
      </w:r>
      <m:oMath>
        <m:sSub>
          <m:sSubPr>
            <m:ctrlPr>
              <w:rPr>
                <w:rFonts w:ascii="Cambria Math" w:hAnsi="Cambria Math"/>
                <w:i/>
                <w:sz w:val="24"/>
                <w:szCs w:val="24"/>
              </w:rPr>
            </m:ctrlPr>
          </m:sSubPr>
          <m:e>
            <m:r>
              <w:rPr>
                <w:rFonts w:ascii="Cambria Math" w:hAnsi="Cambria Math"/>
                <w:sz w:val="24"/>
                <w:szCs w:val="24"/>
              </w:rPr>
              <m:t>α</m:t>
            </m:r>
          </m:e>
          <m:sub>
            <m:r>
              <w:rPr>
                <w:rFonts w:ascii="Cambria Math" w:hAnsi="Cambria Math"/>
                <w:sz w:val="24"/>
                <w:szCs w:val="24"/>
              </w:rPr>
              <m:t>j</m:t>
            </m:r>
          </m:sub>
        </m:sSub>
      </m:oMath>
      <w:r w:rsidR="00763830" w:rsidRPr="00FB715C">
        <w:rPr>
          <w:rFonts w:eastAsiaTheme="minorEastAsia"/>
        </w:rPr>
        <w:t>sur les pas de temps concernés.</w:t>
      </w:r>
    </w:p>
    <w:p w14:paraId="0F566458" w14:textId="441FDDF5" w:rsidR="00763830" w:rsidRDefault="00763830" w:rsidP="00703E14">
      <w:pPr>
        <w:spacing w:before="240" w:after="0"/>
        <w:jc w:val="both"/>
      </w:pPr>
      <w:r w:rsidRPr="00FB715C">
        <w:t>La mise à jour de la définition de la Prime porte principalement sur les valeurs prises par le facteur de charge (</w:t>
      </w:r>
      <m:oMath>
        <m:sSub>
          <m:sSubPr>
            <m:ctrlPr>
              <w:rPr>
                <w:rFonts w:ascii="Cambria Math" w:hAnsi="Cambria Math"/>
                <w:i/>
              </w:rPr>
            </m:ctrlPr>
          </m:sSubPr>
          <m:e>
            <m:r>
              <w:rPr>
                <w:rFonts w:ascii="Cambria Math" w:hAnsi="Cambria Math"/>
              </w:rPr>
              <m:t>α</m:t>
            </m:r>
          </m:e>
          <m:sub>
            <m:r>
              <w:rPr>
                <w:rFonts w:ascii="Cambria Math" w:hAnsi="Cambria Math"/>
              </w:rPr>
              <m:t>k</m:t>
            </m:r>
          </m:sub>
        </m:sSub>
      </m:oMath>
      <w:r w:rsidRPr="00763830">
        <w:rPr>
          <w:rFonts w:eastAsiaTheme="minorEastAsia"/>
        </w:rPr>
        <w:t xml:space="preserve"> dans la formule ci-dessus).</w:t>
      </w:r>
    </w:p>
    <w:p w14:paraId="1592EB61" w14:textId="77777777" w:rsidR="00703E14" w:rsidRDefault="00703E14" w:rsidP="004B2855">
      <w:pPr>
        <w:spacing w:before="240" w:after="0"/>
        <w:jc w:val="both"/>
      </w:pPr>
    </w:p>
    <w:p w14:paraId="299987D8" w14:textId="21794500" w:rsidR="00703E14" w:rsidRDefault="00703E14" w:rsidP="00703E14">
      <w:pPr>
        <w:pStyle w:val="Paragraphedeliste"/>
        <w:numPr>
          <w:ilvl w:val="0"/>
          <w:numId w:val="3"/>
        </w:numPr>
        <w:jc w:val="both"/>
        <w:rPr>
          <w:b/>
          <w:bCs/>
          <w:sz w:val="24"/>
          <w:szCs w:val="24"/>
        </w:rPr>
      </w:pPr>
      <w:r>
        <w:rPr>
          <w:b/>
          <w:bCs/>
          <w:sz w:val="24"/>
          <w:szCs w:val="24"/>
        </w:rPr>
        <w:t>Différenciation des nouveaux facteurs de charge</w:t>
      </w:r>
    </w:p>
    <w:p w14:paraId="3D7AD9E2" w14:textId="180590C8" w:rsidR="00703E14" w:rsidRDefault="004053F0" w:rsidP="004B2855">
      <w:pPr>
        <w:jc w:val="both"/>
        <w:rPr>
          <w:b/>
          <w:bCs/>
          <w:sz w:val="24"/>
          <w:szCs w:val="24"/>
        </w:rPr>
      </w:pPr>
      <w:r w:rsidRPr="004053F0">
        <w:rPr>
          <w:rFonts w:eastAsiaTheme="minorEastAsia"/>
        </w:rPr>
        <w:t>L</w:t>
      </w:r>
      <w:r w:rsidRPr="004B2855">
        <w:rPr>
          <w:rFonts w:eastAsiaTheme="minorEastAsia"/>
        </w:rPr>
        <w:t>’</w:t>
      </w:r>
      <w:r w:rsidRPr="004B2855">
        <w:rPr>
          <w:rFonts w:eastAsiaTheme="minorEastAsia"/>
          <w:b/>
          <w:bCs/>
        </w:rPr>
        <w:t xml:space="preserve">Annexe </w:t>
      </w:r>
      <w:r w:rsidR="006C4659">
        <w:rPr>
          <w:rFonts w:eastAsiaTheme="minorEastAsia"/>
          <w:b/>
          <w:bCs/>
        </w:rPr>
        <w:t>3</w:t>
      </w:r>
      <w:r w:rsidRPr="004B2855">
        <w:rPr>
          <w:rFonts w:eastAsiaTheme="minorEastAsia"/>
          <w:b/>
          <w:bCs/>
        </w:rPr>
        <w:t xml:space="preserve"> </w:t>
      </w:r>
      <w:r>
        <w:rPr>
          <w:rFonts w:eastAsiaTheme="minorEastAsia"/>
        </w:rPr>
        <w:t>présente</w:t>
      </w:r>
      <w:r w:rsidRPr="004B2855">
        <w:rPr>
          <w:rFonts w:eastAsiaTheme="minorEastAsia"/>
        </w:rPr>
        <w:t xml:space="preserve"> des compléments sur les constats formulés</w:t>
      </w:r>
      <w:r>
        <w:rPr>
          <w:rFonts w:eastAsiaTheme="minorEastAsia"/>
        </w:rPr>
        <w:t xml:space="preserve"> dans la présente section.</w:t>
      </w:r>
    </w:p>
    <w:p w14:paraId="0368BC15" w14:textId="2132DEC6" w:rsidR="00763830" w:rsidRPr="004B2855" w:rsidRDefault="00763830" w:rsidP="004B2855">
      <w:pPr>
        <w:pStyle w:val="Paragraphedeliste"/>
        <w:numPr>
          <w:ilvl w:val="0"/>
          <w:numId w:val="33"/>
        </w:numPr>
        <w:jc w:val="both"/>
        <w:rPr>
          <w:b/>
          <w:bCs/>
        </w:rPr>
      </w:pPr>
      <w:r w:rsidRPr="004B2855">
        <w:rPr>
          <w:b/>
          <w:bCs/>
        </w:rPr>
        <w:t xml:space="preserve">Régionalisation du profil de production de référence (éolien et PV) </w:t>
      </w:r>
    </w:p>
    <w:p w14:paraId="69F09EC8" w14:textId="3CC6EF44" w:rsidR="00703E14" w:rsidRPr="00FB715C" w:rsidRDefault="00763830" w:rsidP="00763830">
      <w:pPr>
        <w:spacing w:after="0"/>
        <w:jc w:val="both"/>
      </w:pPr>
      <w:r w:rsidRPr="00FB715C">
        <w:rPr>
          <w:rFonts w:eastAsiaTheme="minorEastAsia"/>
        </w:rPr>
        <w:t>D’après les analyses menées par la DGEC</w:t>
      </w:r>
      <w:r w:rsidRPr="00FB715C">
        <w:rPr>
          <w:rStyle w:val="Appelnotedebasdep"/>
          <w:rFonts w:eastAsiaTheme="minorEastAsia"/>
        </w:rPr>
        <w:footnoteReference w:id="6"/>
      </w:r>
      <w:r w:rsidRPr="00FB715C">
        <w:rPr>
          <w:rFonts w:eastAsiaTheme="minorEastAsia"/>
        </w:rPr>
        <w:t>, une importante variabilité des profils de charge des installations photovoltaïques (PV) et éoliennes</w:t>
      </w:r>
      <w:r w:rsidRPr="00FB715C">
        <w:t xml:space="preserve"> terrestres</w:t>
      </w:r>
      <w:r w:rsidRPr="00FB715C">
        <w:rPr>
          <w:rFonts w:eastAsiaTheme="minorEastAsia"/>
        </w:rPr>
        <w:t xml:space="preserve"> est observée entre les différentes régions hexagonales. </w:t>
      </w:r>
      <w:r w:rsidRPr="00FB715C">
        <w:t>Dans l’objectif de compenser au mieux les producteurs</w:t>
      </w:r>
      <w:r w:rsidRPr="00FB715C">
        <w:rPr>
          <w:rFonts w:eastAsiaTheme="minorEastAsia"/>
        </w:rPr>
        <w:t xml:space="preserve"> selon leur localisation, une différenciation régionale des montants de la Prime semble opportune pour les deux filières. Ce constat</w:t>
      </w:r>
      <w:r>
        <w:rPr>
          <w:rFonts w:eastAsiaTheme="minorEastAsia"/>
        </w:rPr>
        <w:t xml:space="preserve"> mène à envisager</w:t>
      </w:r>
      <w:r w:rsidRPr="00FB715C">
        <w:rPr>
          <w:rFonts w:eastAsiaTheme="minorEastAsia"/>
        </w:rPr>
        <w:t xml:space="preserve"> </w:t>
      </w:r>
      <w:r w:rsidRPr="004B2855">
        <w:rPr>
          <w:rFonts w:eastAsiaTheme="minorEastAsia"/>
          <w:b/>
          <w:bCs/>
        </w:rPr>
        <w:t>une régionalisation des facteurs de charge retenus pour le calcul de la Prime des AO2027</w:t>
      </w:r>
      <w:r>
        <w:rPr>
          <w:rFonts w:eastAsiaTheme="minorEastAsia"/>
        </w:rPr>
        <w:t xml:space="preserve"> </w:t>
      </w:r>
      <w:r w:rsidRPr="004B2855">
        <w:rPr>
          <w:rFonts w:eastAsiaTheme="minorEastAsia"/>
          <w:b/>
          <w:bCs/>
        </w:rPr>
        <w:t xml:space="preserve">pour l’éolien </w:t>
      </w:r>
      <w:r w:rsidR="00F47E3D" w:rsidRPr="004B2855">
        <w:rPr>
          <w:rFonts w:eastAsiaTheme="minorEastAsia"/>
          <w:b/>
          <w:bCs/>
        </w:rPr>
        <w:t xml:space="preserve">terrestre </w:t>
      </w:r>
      <w:r w:rsidRPr="004B2855">
        <w:rPr>
          <w:rFonts w:eastAsiaTheme="minorEastAsia"/>
          <w:b/>
          <w:bCs/>
        </w:rPr>
        <w:t>et le photovoltaïque</w:t>
      </w:r>
      <w:r w:rsidRPr="00FB715C">
        <w:rPr>
          <w:rFonts w:eastAsiaTheme="minorEastAsia"/>
        </w:rPr>
        <w:t>.</w:t>
      </w:r>
      <w:r>
        <w:rPr>
          <w:rFonts w:eastAsiaTheme="minorEastAsia"/>
        </w:rPr>
        <w:t xml:space="preserve"> </w:t>
      </w:r>
      <w:r w:rsidRPr="00C112DB">
        <w:t>Ainsi,</w:t>
      </w:r>
      <w:r w:rsidRPr="00FB715C">
        <w:t xml:space="preserve"> un profil de production différent </w:t>
      </w:r>
      <w:r>
        <w:t xml:space="preserve">serait défini </w:t>
      </w:r>
      <w:r w:rsidRPr="00FB715C">
        <w:t xml:space="preserve">pour </w:t>
      </w:r>
      <w:r>
        <w:t>chaque</w:t>
      </w:r>
      <w:r w:rsidRPr="00FB715C">
        <w:t xml:space="preserve"> région.</w:t>
      </w:r>
    </w:p>
    <w:p w14:paraId="0D42F5BF" w14:textId="5A026B84" w:rsidR="00763830" w:rsidRDefault="00763830" w:rsidP="004B2855">
      <w:pPr>
        <w:spacing w:after="0"/>
        <w:jc w:val="both"/>
      </w:pPr>
    </w:p>
    <w:p w14:paraId="171305F5" w14:textId="738326C4" w:rsidR="00763830" w:rsidRPr="004B2855" w:rsidRDefault="00763830" w:rsidP="004B2855">
      <w:pPr>
        <w:pStyle w:val="Paragraphedeliste"/>
        <w:numPr>
          <w:ilvl w:val="0"/>
          <w:numId w:val="33"/>
        </w:numPr>
        <w:jc w:val="both"/>
        <w:rPr>
          <w:b/>
          <w:bCs/>
          <w:sz w:val="24"/>
          <w:szCs w:val="24"/>
        </w:rPr>
      </w:pPr>
      <w:r w:rsidRPr="004B2855">
        <w:rPr>
          <w:b/>
          <w:bCs/>
        </w:rPr>
        <w:t>Différenciation mensuelle du profil de production de référence (éolien et PV) </w:t>
      </w:r>
    </w:p>
    <w:p w14:paraId="0A57BFE2" w14:textId="4BD81EDF" w:rsidR="00F47E3D" w:rsidRPr="004B2855" w:rsidRDefault="00F47E3D" w:rsidP="00F47E3D">
      <w:pPr>
        <w:jc w:val="both"/>
        <w:rPr>
          <w:rFonts w:eastAsiaTheme="minorEastAsia"/>
          <w:b/>
          <w:bCs/>
        </w:rPr>
      </w:pPr>
      <w:r w:rsidRPr="00FB715C">
        <w:rPr>
          <w:rFonts w:eastAsiaTheme="minorEastAsia"/>
        </w:rPr>
        <w:t xml:space="preserve">Le profil de production potentielle d’une installation PV évolue au cours de l’année, selon les saisons. </w:t>
      </w:r>
      <w:r>
        <w:rPr>
          <w:rFonts w:eastAsiaTheme="minorEastAsia"/>
        </w:rPr>
        <w:t>O</w:t>
      </w:r>
      <w:r w:rsidRPr="00FB715C">
        <w:rPr>
          <w:rFonts w:eastAsiaTheme="minorEastAsia"/>
        </w:rPr>
        <w:t>n observe également une évolution de la production</w:t>
      </w:r>
      <w:r>
        <w:rPr>
          <w:rFonts w:eastAsiaTheme="minorEastAsia"/>
        </w:rPr>
        <w:t xml:space="preserve"> éolienne</w:t>
      </w:r>
      <w:r w:rsidRPr="00FB715C">
        <w:rPr>
          <w:rFonts w:eastAsiaTheme="minorEastAsia"/>
        </w:rPr>
        <w:t xml:space="preserve"> au cours de l’année, du fait des variations saisonnières des conditions météorologiques en France hexagonale. Dans le but de tenir compte de ce</w:t>
      </w:r>
      <w:r>
        <w:rPr>
          <w:rFonts w:eastAsiaTheme="minorEastAsia"/>
        </w:rPr>
        <w:t xml:space="preserve">s </w:t>
      </w:r>
      <w:r w:rsidRPr="00FB715C">
        <w:rPr>
          <w:rFonts w:eastAsiaTheme="minorEastAsia"/>
        </w:rPr>
        <w:t>disparité</w:t>
      </w:r>
      <w:r>
        <w:rPr>
          <w:rFonts w:eastAsiaTheme="minorEastAsia"/>
        </w:rPr>
        <w:t>s</w:t>
      </w:r>
      <w:r w:rsidRPr="00FB715C">
        <w:rPr>
          <w:rFonts w:eastAsiaTheme="minorEastAsia"/>
        </w:rPr>
        <w:t xml:space="preserve">, la </w:t>
      </w:r>
      <w:r w:rsidRPr="004B2855">
        <w:rPr>
          <w:rFonts w:eastAsiaTheme="minorEastAsia"/>
          <w:b/>
          <w:bCs/>
        </w:rPr>
        <w:t>mensualisation des profils de charge de référence est envisagée pour le photovoltaïque et l’éolien terrestre.</w:t>
      </w:r>
    </w:p>
    <w:p w14:paraId="3A36AF96" w14:textId="08B21787" w:rsidR="00F47E3D" w:rsidRPr="004B2855" w:rsidRDefault="00F47E3D" w:rsidP="004B2855">
      <w:pPr>
        <w:pStyle w:val="Paragraphedeliste"/>
        <w:numPr>
          <w:ilvl w:val="0"/>
          <w:numId w:val="33"/>
        </w:numPr>
        <w:jc w:val="both"/>
        <w:rPr>
          <w:b/>
          <w:bCs/>
        </w:rPr>
      </w:pPr>
      <w:r w:rsidRPr="004B2855">
        <w:rPr>
          <w:b/>
          <w:bCs/>
        </w:rPr>
        <w:t>Différenciation infra-journalière du profil de production de référence (PV uniquement) </w:t>
      </w:r>
    </w:p>
    <w:p w14:paraId="3517B245" w14:textId="596E43AB" w:rsidR="00F47E3D" w:rsidRPr="00100333" w:rsidRDefault="00F47E3D" w:rsidP="00F47E3D">
      <w:pPr>
        <w:jc w:val="both"/>
        <w:rPr>
          <w:rFonts w:eastAsiaTheme="minorEastAsia"/>
        </w:rPr>
      </w:pPr>
      <w:r>
        <w:rPr>
          <w:rFonts w:eastAsiaTheme="minorEastAsia"/>
        </w:rPr>
        <w:t>En</w:t>
      </w:r>
      <w:r w:rsidRPr="00100333">
        <w:rPr>
          <w:rFonts w:eastAsiaTheme="minorEastAsia"/>
        </w:rPr>
        <w:t xml:space="preserve"> moyenne, la production du parc éolien ne présente pas de variation significative au cours de la journée, contrairement au photovoltaïque. </w:t>
      </w:r>
      <w:r w:rsidRPr="00100333">
        <w:rPr>
          <w:rFonts w:eastAsiaTheme="minorEastAsia"/>
          <w:b/>
          <w:bCs/>
        </w:rPr>
        <w:t>Aucune évolution temporelle au sein d’une journée de la production de référence dans le calcul de la Prime pour l’éolien terrestre</w:t>
      </w:r>
      <w:r w:rsidRPr="00100333">
        <w:rPr>
          <w:rFonts w:eastAsiaTheme="minorEastAsia"/>
        </w:rPr>
        <w:t xml:space="preserve"> n’est donc envisagée.</w:t>
      </w:r>
    </w:p>
    <w:p w14:paraId="217F5179" w14:textId="092E1BFB" w:rsidR="00B609AC" w:rsidRPr="00FB715C" w:rsidRDefault="00F47E3D" w:rsidP="001F3A0E">
      <w:pPr>
        <w:jc w:val="both"/>
        <w:rPr>
          <w:rFonts w:eastAsiaTheme="minorEastAsia"/>
        </w:rPr>
      </w:pPr>
      <w:r w:rsidRPr="004B2855">
        <w:t>A l’inverse,</w:t>
      </w:r>
      <w:r w:rsidR="00B609AC" w:rsidRPr="00FB715C">
        <w:t xml:space="preserve"> il </w:t>
      </w:r>
      <w:r w:rsidR="00832875">
        <w:t>existe une</w:t>
      </w:r>
      <w:r w:rsidR="00B609AC" w:rsidRPr="00FB715C">
        <w:t xml:space="preserve"> forte variabilité de la production d’une installation PV au cours de la journée</w:t>
      </w:r>
      <w:r w:rsidR="00912009" w:rsidRPr="00FB715C">
        <w:t xml:space="preserve">, du fait de la </w:t>
      </w:r>
      <w:r w:rsidR="00332EFB" w:rsidRPr="00FB715C">
        <w:t>cloche solaire</w:t>
      </w:r>
      <w:r w:rsidR="00B609AC" w:rsidRPr="00FB715C">
        <w:t xml:space="preserve">. Cela a pour conséquence une forte variabilité du potentiel de production de l’installation </w:t>
      </w:r>
      <w:r w:rsidR="00832875">
        <w:t xml:space="preserve">en fonction de la répartition </w:t>
      </w:r>
      <w:r w:rsidR="00B609AC" w:rsidRPr="00FB715C">
        <w:t xml:space="preserve">des heures de versement de la future </w:t>
      </w:r>
      <w:r w:rsidR="00F82A92" w:rsidRPr="00FB715C">
        <w:t>Prime</w:t>
      </w:r>
      <w:r w:rsidR="00BC29B3">
        <w:rPr>
          <w:rFonts w:eastAsiaTheme="minorEastAsia"/>
        </w:rPr>
        <w:t xml:space="preserve"> au pas horaire</w:t>
      </w:r>
      <w:r w:rsidR="00832875">
        <w:t xml:space="preserve"> et conduit à envisager de définir des </w:t>
      </w:r>
      <w:r w:rsidR="00832875" w:rsidRPr="004B2855">
        <w:rPr>
          <w:b/>
          <w:bCs/>
        </w:rPr>
        <w:t>facteurs de charge différentiés au cours de la journée</w:t>
      </w:r>
      <w:r w:rsidRPr="004B2855">
        <w:rPr>
          <w:b/>
          <w:bCs/>
        </w:rPr>
        <w:t xml:space="preserve"> pour le photovoltaïque</w:t>
      </w:r>
      <w:r w:rsidR="00832875" w:rsidRPr="004B2855">
        <w:rPr>
          <w:b/>
          <w:bCs/>
        </w:rPr>
        <w:t>.</w:t>
      </w:r>
      <w:r w:rsidR="00F83E20" w:rsidRPr="00FB715C">
        <w:rPr>
          <w:rFonts w:eastAsiaTheme="minorEastAsia"/>
        </w:rPr>
        <w:t xml:space="preserve"> </w:t>
      </w:r>
    </w:p>
    <w:p w14:paraId="7812F5A4" w14:textId="35952355" w:rsidR="00F41824" w:rsidRPr="00FB715C" w:rsidRDefault="00F47E3D" w:rsidP="007F3FF9">
      <w:pPr>
        <w:jc w:val="both"/>
      </w:pPr>
      <w:r>
        <w:lastRenderedPageBreak/>
        <w:t>P</w:t>
      </w:r>
      <w:r w:rsidR="00575F41" w:rsidRPr="00FB715C">
        <w:t xml:space="preserve">lusieurs propositions sont considérées par la DGEC en ce qui concerne le degré de </w:t>
      </w:r>
      <w:r w:rsidR="002C7299" w:rsidRPr="00FB715C">
        <w:t xml:space="preserve">précision pour traduire cette </w:t>
      </w:r>
      <w:r w:rsidR="00575F41" w:rsidRPr="00FB715C">
        <w:t>variabilité :</w:t>
      </w:r>
    </w:p>
    <w:p w14:paraId="0D0B6005" w14:textId="4E26B20A" w:rsidR="00575F41" w:rsidRPr="00FB715C" w:rsidRDefault="00DF7DA7" w:rsidP="00575F41">
      <w:pPr>
        <w:pStyle w:val="Paragraphedeliste"/>
        <w:numPr>
          <w:ilvl w:val="0"/>
          <w:numId w:val="2"/>
        </w:numPr>
        <w:jc w:val="both"/>
      </w:pPr>
      <w:r w:rsidRPr="00FB715C">
        <w:rPr>
          <w:b/>
          <w:bCs/>
        </w:rPr>
        <w:t>Variabilité</w:t>
      </w:r>
      <w:r w:rsidR="003059B3" w:rsidRPr="00FB715C">
        <w:rPr>
          <w:b/>
          <w:bCs/>
        </w:rPr>
        <w:t xml:space="preserve"> horaire</w:t>
      </w:r>
      <w:r w:rsidR="00ED664F" w:rsidRPr="00FB715C">
        <w:rPr>
          <w:b/>
          <w:bCs/>
        </w:rPr>
        <w:t xml:space="preserve"> </w:t>
      </w:r>
      <w:r w:rsidR="003059B3" w:rsidRPr="00FB715C">
        <w:t>: la valeur</w:t>
      </w:r>
      <w:r w:rsidRPr="00FB715C">
        <w:t xml:space="preserve"> de référence</w:t>
      </w:r>
      <w:r w:rsidR="003059B3" w:rsidRPr="00FB715C">
        <w:t xml:space="preserve"> du facteur de charge évoluerait à chaque heure pour représenter au mieux la production potentielle des installations</w:t>
      </w:r>
      <w:r w:rsidR="00E36634" w:rsidRPr="00FB715C">
        <w:rPr>
          <w:rStyle w:val="Appelnotedebasdep"/>
        </w:rPr>
        <w:footnoteReference w:id="7"/>
      </w:r>
      <w:r w:rsidR="00E36634" w:rsidRPr="00FB715C">
        <w:t xml:space="preserve"> </w:t>
      </w:r>
      <w:r w:rsidRPr="00FB715C">
        <w:t>;</w:t>
      </w:r>
    </w:p>
    <w:p w14:paraId="370D21CB" w14:textId="00702B77" w:rsidR="00DF7DA7" w:rsidRPr="00FB715C" w:rsidRDefault="00DF7DA7" w:rsidP="000A1D01">
      <w:pPr>
        <w:pStyle w:val="Paragraphedeliste"/>
        <w:numPr>
          <w:ilvl w:val="0"/>
          <w:numId w:val="2"/>
        </w:numPr>
        <w:spacing w:after="0"/>
        <w:jc w:val="both"/>
      </w:pPr>
      <w:r w:rsidRPr="00FB715C">
        <w:rPr>
          <w:b/>
          <w:bCs/>
        </w:rPr>
        <w:t>Variabilité</w:t>
      </w:r>
      <w:r w:rsidR="00F23E10" w:rsidRPr="00FB715C">
        <w:rPr>
          <w:b/>
          <w:bCs/>
        </w:rPr>
        <w:t xml:space="preserve"> </w:t>
      </w:r>
      <w:r w:rsidRPr="00FB715C">
        <w:rPr>
          <w:b/>
          <w:bCs/>
        </w:rPr>
        <w:t>multi-horaire</w:t>
      </w:r>
      <w:r w:rsidR="00F23E10" w:rsidRPr="00FB715C">
        <w:rPr>
          <w:b/>
          <w:bCs/>
        </w:rPr>
        <w:t> </w:t>
      </w:r>
      <w:r w:rsidRPr="00FB715C">
        <w:t xml:space="preserve">: la valeur de référence du facteur de charge </w:t>
      </w:r>
      <w:r w:rsidR="00F23E10" w:rsidRPr="00FB715C">
        <w:t xml:space="preserve">serait définie sur </w:t>
      </w:r>
      <w:r w:rsidRPr="00FB715C">
        <w:t xml:space="preserve">un pas de temps </w:t>
      </w:r>
      <w:r w:rsidR="00846104" w:rsidRPr="00FB715C">
        <w:t>de</w:t>
      </w:r>
      <w:r w:rsidRPr="00FB715C">
        <w:t xml:space="preserve"> plusieurs heures (entre 2 et 4</w:t>
      </w:r>
      <w:r w:rsidR="00C32D89" w:rsidRPr="00FB715C">
        <w:t>h</w:t>
      </w:r>
      <w:r w:rsidRPr="00FB715C">
        <w:t xml:space="preserve">) pour obtenir une représentation plus fine </w:t>
      </w:r>
      <w:r w:rsidR="00F23E10" w:rsidRPr="00FB715C">
        <w:t xml:space="preserve">que </w:t>
      </w:r>
      <w:r w:rsidR="00F47E3D">
        <w:t>le facteur de charque unique</w:t>
      </w:r>
      <w:r w:rsidR="00BE64EC" w:rsidRPr="00FB715C">
        <w:t xml:space="preserve"> </w:t>
      </w:r>
      <w:r w:rsidR="00F23E10" w:rsidRPr="00FB715C">
        <w:t xml:space="preserve">actuel </w:t>
      </w:r>
      <w:r w:rsidR="009E243E" w:rsidRPr="00FB715C">
        <w:t>mais</w:t>
      </w:r>
      <w:r w:rsidR="00F23E10" w:rsidRPr="00FB715C">
        <w:t xml:space="preserve"> </w:t>
      </w:r>
      <w:r w:rsidR="00942016" w:rsidRPr="00FB715C">
        <w:t xml:space="preserve">par nature </w:t>
      </w:r>
      <w:r w:rsidR="00F23E10" w:rsidRPr="00FB715C">
        <w:t xml:space="preserve">moins précise que celle proposée ci-dessus à la maille horaire. Elle </w:t>
      </w:r>
      <w:r w:rsidR="00942016" w:rsidRPr="00FB715C">
        <w:t>permettrait</w:t>
      </w:r>
      <w:r w:rsidR="00F23E10" w:rsidRPr="00FB715C">
        <w:t xml:space="preserve"> de </w:t>
      </w:r>
      <w:r w:rsidR="00B25B51" w:rsidRPr="00FB715C">
        <w:t xml:space="preserve">potentiellement </w:t>
      </w:r>
      <w:r w:rsidR="00F23E10" w:rsidRPr="00FB715C">
        <w:t>gagner en lisibilité en diminuant le nombre de facteur</w:t>
      </w:r>
      <w:r w:rsidR="00F47E3D">
        <w:t>s</w:t>
      </w:r>
      <w:r w:rsidR="00F23E10" w:rsidRPr="00FB715C">
        <w:t xml:space="preserve"> de charge théorique</w:t>
      </w:r>
      <w:r w:rsidR="00F47E3D">
        <w:t>s</w:t>
      </w:r>
      <w:r w:rsidR="00942016" w:rsidRPr="00FB715C">
        <w:t xml:space="preserve"> constituant la Prime</w:t>
      </w:r>
      <w:r w:rsidR="00F23E10" w:rsidRPr="00FB715C">
        <w:t xml:space="preserve"> à la maille horaire (6 ou moins contre 12 avec l’option précédente).</w:t>
      </w:r>
      <w:r w:rsidR="00B4764B" w:rsidRPr="00FB715C">
        <w:rPr>
          <w:rStyle w:val="Appelnotedebasdep"/>
        </w:rPr>
        <w:footnoteReference w:id="8"/>
      </w:r>
    </w:p>
    <w:p w14:paraId="347D64FB" w14:textId="77777777" w:rsidR="007076D5" w:rsidRPr="00FB715C" w:rsidRDefault="007076D5" w:rsidP="000A1D01"/>
    <w:p w14:paraId="2CD42A6A" w14:textId="2B67BE6F" w:rsidR="007076D5" w:rsidRPr="004B2855" w:rsidRDefault="00386BEE" w:rsidP="004B2855">
      <w:pPr>
        <w:pStyle w:val="Paragraphedeliste"/>
        <w:numPr>
          <w:ilvl w:val="0"/>
          <w:numId w:val="3"/>
        </w:numPr>
        <w:rPr>
          <w:b/>
          <w:sz w:val="24"/>
        </w:rPr>
      </w:pPr>
      <w:r w:rsidRPr="004B2855">
        <w:rPr>
          <w:b/>
          <w:sz w:val="24"/>
        </w:rPr>
        <w:t xml:space="preserve">Intégration des modifications </w:t>
      </w:r>
      <w:r w:rsidR="007076D5" w:rsidRPr="004B2855">
        <w:rPr>
          <w:b/>
          <w:sz w:val="24"/>
        </w:rPr>
        <w:t xml:space="preserve">dans les cahiers des </w:t>
      </w:r>
      <w:r w:rsidR="003B15DC" w:rsidRPr="004B2855">
        <w:rPr>
          <w:b/>
          <w:sz w:val="24"/>
        </w:rPr>
        <w:t>charges des AO2027</w:t>
      </w:r>
    </w:p>
    <w:p w14:paraId="0A2A4139" w14:textId="25CA870F" w:rsidR="009E4C25" w:rsidRPr="00FB715C" w:rsidRDefault="00F47E3D" w:rsidP="009E4C25">
      <w:pPr>
        <w:jc w:val="both"/>
      </w:pPr>
      <w:r>
        <w:t>Les facteurs de charge</w:t>
      </w:r>
      <w:r w:rsidR="007F4948" w:rsidRPr="00FB715C">
        <w:t xml:space="preserve"> </w:t>
      </w:r>
      <w:r w:rsidRPr="00FB715C">
        <w:t>utilisé</w:t>
      </w:r>
      <w:r>
        <w:t>s</w:t>
      </w:r>
      <w:r w:rsidRPr="00FB715C">
        <w:t xml:space="preserve"> </w:t>
      </w:r>
      <w:r w:rsidR="007F4948" w:rsidRPr="00FB715C">
        <w:t xml:space="preserve">pour </w:t>
      </w:r>
      <w:r w:rsidR="0001246A" w:rsidRPr="00FB715C">
        <w:t>la nouvelle définition</w:t>
      </w:r>
      <w:r w:rsidR="007F4948" w:rsidRPr="00FB715C">
        <w:t xml:space="preserve"> de la Prime évoluant ainsi dans le temps et selon la région de l’installation, </w:t>
      </w:r>
      <w:r w:rsidR="007F4948" w:rsidRPr="004B2855">
        <w:rPr>
          <w:b/>
        </w:rPr>
        <w:t xml:space="preserve">les différentes valeurs seront </w:t>
      </w:r>
      <w:r w:rsidR="00BD50F7" w:rsidRPr="004B2855">
        <w:rPr>
          <w:b/>
        </w:rPr>
        <w:t xml:space="preserve">définies </w:t>
      </w:r>
      <w:r w:rsidR="006976D1" w:rsidRPr="004B2855">
        <w:rPr>
          <w:b/>
        </w:rPr>
        <w:t>dans le</w:t>
      </w:r>
      <w:r w:rsidR="00E27F67" w:rsidRPr="004B2855">
        <w:rPr>
          <w:b/>
        </w:rPr>
        <w:t xml:space="preserve"> </w:t>
      </w:r>
      <w:r w:rsidR="007F4948" w:rsidRPr="004B2855">
        <w:rPr>
          <w:b/>
        </w:rPr>
        <w:t xml:space="preserve">cahier des charges </w:t>
      </w:r>
      <w:r w:rsidR="007F4948" w:rsidRPr="00FB715C">
        <w:t>de</w:t>
      </w:r>
      <w:r w:rsidR="009E4C25" w:rsidRPr="00FB715C">
        <w:t>s</w:t>
      </w:r>
      <w:r w:rsidR="007F4948" w:rsidRPr="00FB715C">
        <w:t xml:space="preserve"> </w:t>
      </w:r>
      <w:r w:rsidR="00714C7F" w:rsidRPr="00FB715C">
        <w:t>AO</w:t>
      </w:r>
      <w:r w:rsidR="009E4C25" w:rsidRPr="00FB715C">
        <w:t xml:space="preserve"> concernés</w:t>
      </w:r>
      <w:r>
        <w:t xml:space="preserve"> </w:t>
      </w:r>
      <w:r w:rsidR="00F63779" w:rsidRPr="00FB715C">
        <w:t xml:space="preserve">sous la forme de tableaux. </w:t>
      </w:r>
      <w:r w:rsidR="00606D87" w:rsidRPr="004B2855">
        <w:rPr>
          <w:b/>
        </w:rPr>
        <w:t>I</w:t>
      </w:r>
      <w:r w:rsidR="006976D1" w:rsidRPr="004B2855">
        <w:rPr>
          <w:b/>
        </w:rPr>
        <w:t>l n’est</w:t>
      </w:r>
      <w:r w:rsidR="00062CE0" w:rsidRPr="004B2855">
        <w:rPr>
          <w:b/>
        </w:rPr>
        <w:t xml:space="preserve"> </w:t>
      </w:r>
      <w:r w:rsidR="006976D1" w:rsidRPr="004B2855">
        <w:rPr>
          <w:b/>
        </w:rPr>
        <w:t>pas envisagé</w:t>
      </w:r>
      <w:r w:rsidR="00606D87" w:rsidRPr="004B2855">
        <w:rPr>
          <w:b/>
        </w:rPr>
        <w:t xml:space="preserve"> à ce stade</w:t>
      </w:r>
      <w:r w:rsidR="006976D1" w:rsidRPr="004B2855">
        <w:rPr>
          <w:b/>
        </w:rPr>
        <w:t xml:space="preserve"> que les facteurs de charge </w:t>
      </w:r>
      <w:r w:rsidR="00062CE0" w:rsidRPr="004B2855">
        <w:rPr>
          <w:b/>
        </w:rPr>
        <w:t xml:space="preserve">ainsi </w:t>
      </w:r>
      <w:r w:rsidR="00BD50F7" w:rsidRPr="004B2855">
        <w:rPr>
          <w:b/>
        </w:rPr>
        <w:t xml:space="preserve">prédéfinis </w:t>
      </w:r>
      <w:r w:rsidR="006976D1" w:rsidRPr="004B2855">
        <w:rPr>
          <w:b/>
        </w:rPr>
        <w:t>évoluent au cours du contrat</w:t>
      </w:r>
      <w:r w:rsidR="006976D1" w:rsidRPr="00FB715C">
        <w:t xml:space="preserve">. </w:t>
      </w:r>
    </w:p>
    <w:p w14:paraId="7F8F4E2E" w14:textId="174104D6" w:rsidR="00386BEE" w:rsidRPr="00FB715C" w:rsidRDefault="009E4C25" w:rsidP="00582BB5">
      <w:pPr>
        <w:jc w:val="both"/>
        <w:rPr>
          <w:b/>
          <w:bCs/>
          <w:color w:val="000000" w:themeColor="text1"/>
        </w:rPr>
      </w:pPr>
      <w:r w:rsidRPr="00FB715C">
        <w:t>Pour les installations éoliennes</w:t>
      </w:r>
      <w:r w:rsidR="00323FA0" w:rsidRPr="00FB715C">
        <w:t xml:space="preserve"> terrestres</w:t>
      </w:r>
      <w:r w:rsidRPr="00FB715C">
        <w:t>, les tableaux de valeurs suivront l</w:t>
      </w:r>
      <w:r w:rsidR="008667BA" w:rsidRPr="00FB715C">
        <w:t>e</w:t>
      </w:r>
      <w:r w:rsidRPr="00FB715C">
        <w:t xml:space="preserve"> form</w:t>
      </w:r>
      <w:r w:rsidR="008667BA" w:rsidRPr="00FB715C">
        <w:t>at</w:t>
      </w:r>
      <w:r w:rsidRPr="00FB715C">
        <w:t xml:space="preserve"> </w:t>
      </w:r>
      <w:r w:rsidRPr="00FB715C">
        <w:rPr>
          <w:color w:val="000000" w:themeColor="text1"/>
        </w:rPr>
        <w:t xml:space="preserve">donné en </w:t>
      </w:r>
      <w:r w:rsidRPr="00FB715C">
        <w:rPr>
          <w:b/>
          <w:bCs/>
          <w:color w:val="000000" w:themeColor="text1"/>
        </w:rPr>
        <w:t>Annexe</w:t>
      </w:r>
      <w:r w:rsidR="006C4659">
        <w:rPr>
          <w:b/>
          <w:bCs/>
          <w:color w:val="000000" w:themeColor="text1"/>
        </w:rPr>
        <w:t xml:space="preserve"> 1</w:t>
      </w:r>
      <w:r w:rsidR="00987DF8" w:rsidRPr="00FB715C">
        <w:rPr>
          <w:color w:val="000000" w:themeColor="text1"/>
        </w:rPr>
        <w:t>.</w:t>
      </w:r>
      <w:r w:rsidR="00555CBE" w:rsidRPr="00FB715C">
        <w:rPr>
          <w:color w:val="000000" w:themeColor="text1"/>
        </w:rPr>
        <w:t xml:space="preserve"> Cette annexe contient </w:t>
      </w:r>
      <w:r w:rsidR="00260120" w:rsidRPr="00FB715C">
        <w:rPr>
          <w:color w:val="000000" w:themeColor="text1"/>
        </w:rPr>
        <w:t xml:space="preserve">en outre les valeurs </w:t>
      </w:r>
      <w:r w:rsidR="00CD59D9" w:rsidRPr="00FB715C">
        <w:rPr>
          <w:color w:val="000000" w:themeColor="text1"/>
        </w:rPr>
        <w:t>proposées par la DGEC pour l’</w:t>
      </w:r>
      <w:r w:rsidR="00260120" w:rsidRPr="00FB715C">
        <w:rPr>
          <w:color w:val="000000" w:themeColor="text1"/>
        </w:rPr>
        <w:t>intégr</w:t>
      </w:r>
      <w:r w:rsidR="00CD59D9" w:rsidRPr="00FB715C">
        <w:rPr>
          <w:color w:val="000000" w:themeColor="text1"/>
        </w:rPr>
        <w:t>ation</w:t>
      </w:r>
      <w:r w:rsidR="00260120" w:rsidRPr="00FB715C">
        <w:rPr>
          <w:color w:val="000000" w:themeColor="text1"/>
        </w:rPr>
        <w:t xml:space="preserve"> </w:t>
      </w:r>
      <w:r w:rsidR="00CD59D9" w:rsidRPr="00FB715C">
        <w:rPr>
          <w:color w:val="000000" w:themeColor="text1"/>
        </w:rPr>
        <w:t>aux</w:t>
      </w:r>
      <w:r w:rsidR="00260120" w:rsidRPr="00FB715C">
        <w:rPr>
          <w:color w:val="000000" w:themeColor="text1"/>
        </w:rPr>
        <w:t xml:space="preserve"> cahiers des charges pour les AO2027.</w:t>
      </w:r>
      <w:r w:rsidR="00751FDC" w:rsidRPr="00FB715C">
        <w:rPr>
          <w:color w:val="000000" w:themeColor="text1"/>
        </w:rPr>
        <w:t xml:space="preserve"> </w:t>
      </w:r>
    </w:p>
    <w:p w14:paraId="6143AA25" w14:textId="346333F9" w:rsidR="00EB6937" w:rsidRPr="00FB715C" w:rsidRDefault="00282789">
      <w:pPr>
        <w:jc w:val="both"/>
      </w:pPr>
      <w:r w:rsidRPr="00FB715C">
        <w:t xml:space="preserve">En ce qui concerne les installations PV, plusieurs </w:t>
      </w:r>
      <w:r w:rsidR="00260120" w:rsidRPr="00FB715C">
        <w:t xml:space="preserve">options </w:t>
      </w:r>
      <w:r w:rsidRPr="00FB715C">
        <w:t xml:space="preserve">sont </w:t>
      </w:r>
      <w:r w:rsidR="004053F0">
        <w:t>considérées</w:t>
      </w:r>
      <w:r w:rsidR="004053F0" w:rsidRPr="00FB715C">
        <w:t> </w:t>
      </w:r>
      <w:r w:rsidR="00260120" w:rsidRPr="00FB715C">
        <w:t>:</w:t>
      </w:r>
    </w:p>
    <w:p w14:paraId="626F07FF" w14:textId="4C611009" w:rsidR="00EB6937" w:rsidRPr="00FB715C" w:rsidRDefault="00C32D89" w:rsidP="00EB6937">
      <w:pPr>
        <w:pStyle w:val="Paragraphedeliste"/>
        <w:numPr>
          <w:ilvl w:val="0"/>
          <w:numId w:val="2"/>
        </w:numPr>
        <w:jc w:val="both"/>
        <w:rPr>
          <w:b/>
          <w:bCs/>
          <w:color w:val="000000" w:themeColor="text1"/>
        </w:rPr>
      </w:pPr>
      <w:r w:rsidRPr="00FB715C">
        <w:rPr>
          <w:b/>
          <w:bCs/>
        </w:rPr>
        <w:t>Option</w:t>
      </w:r>
      <w:r w:rsidR="00B10F41" w:rsidRPr="00FB715C">
        <w:rPr>
          <w:b/>
          <w:bCs/>
        </w:rPr>
        <w:t xml:space="preserve"> 1</w:t>
      </w:r>
      <w:r w:rsidR="00B10F41" w:rsidRPr="00FB715C">
        <w:t xml:space="preserve"> : </w:t>
      </w:r>
      <w:r w:rsidR="00282789" w:rsidRPr="00FB715C">
        <w:t>L</w:t>
      </w:r>
      <w:r w:rsidRPr="00FB715C">
        <w:t>a</w:t>
      </w:r>
      <w:r w:rsidR="00303AA5" w:rsidRPr="00FB715C">
        <w:t xml:space="preserve"> premi</w:t>
      </w:r>
      <w:r w:rsidRPr="00FB715C">
        <w:t>è</w:t>
      </w:r>
      <w:r w:rsidR="00303AA5" w:rsidRPr="00FB715C">
        <w:t>r</w:t>
      </w:r>
      <w:r w:rsidRPr="00FB715C">
        <w:t>e</w:t>
      </w:r>
      <w:r w:rsidR="009B2153" w:rsidRPr="00FB715C">
        <w:t xml:space="preserve"> </w:t>
      </w:r>
      <w:r w:rsidRPr="00FB715C">
        <w:t xml:space="preserve">option </w:t>
      </w:r>
      <w:r w:rsidR="00303AA5" w:rsidRPr="00FB715C">
        <w:t>consiste</w:t>
      </w:r>
      <w:r w:rsidR="00085A09" w:rsidRPr="00FB715C">
        <w:t xml:space="preserve"> à </w:t>
      </w:r>
      <w:r w:rsidR="00A60999" w:rsidRPr="00FB715C">
        <w:t xml:space="preserve">proposer </w:t>
      </w:r>
      <w:r w:rsidR="00085A09" w:rsidRPr="00FB715C">
        <w:t>directement l</w:t>
      </w:r>
      <w:r w:rsidR="000B4D75" w:rsidRPr="00FB715C">
        <w:t>es</w:t>
      </w:r>
      <w:r w:rsidR="00085A09" w:rsidRPr="00FB715C">
        <w:t xml:space="preserve"> valeur</w:t>
      </w:r>
      <w:r w:rsidR="000B4D75" w:rsidRPr="00FB715C">
        <w:t>s</w:t>
      </w:r>
      <w:r w:rsidR="00085A09" w:rsidRPr="00FB715C">
        <w:t xml:space="preserve"> d</w:t>
      </w:r>
      <w:r w:rsidR="00A60999" w:rsidRPr="00FB715C">
        <w:t>e</w:t>
      </w:r>
      <w:r w:rsidR="00085A09" w:rsidRPr="00FB715C">
        <w:t xml:space="preserve"> facteur</w:t>
      </w:r>
      <w:r w:rsidR="00A60999" w:rsidRPr="00FB715C">
        <w:t>s</w:t>
      </w:r>
      <w:r w:rsidR="00085A09" w:rsidRPr="00FB715C">
        <w:t xml:space="preserve"> de charge </w:t>
      </w:r>
      <w:r w:rsidRPr="00FB715C">
        <w:t xml:space="preserve">théoriques </w:t>
      </w:r>
      <w:r w:rsidR="00A60999" w:rsidRPr="00FB715C">
        <w:t>retenus pour</w:t>
      </w:r>
      <w:r w:rsidRPr="00FB715C">
        <w:t xml:space="preserve"> le</w:t>
      </w:r>
      <w:r w:rsidR="00A60999" w:rsidRPr="00FB715C">
        <w:t xml:space="preserve"> calcul</w:t>
      </w:r>
      <w:r w:rsidRPr="00FB715C">
        <w:t xml:space="preserve"> de</w:t>
      </w:r>
      <w:r w:rsidR="00A60999" w:rsidRPr="00FB715C">
        <w:t xml:space="preserve"> la Prime</w:t>
      </w:r>
      <w:r w:rsidR="00A14F28" w:rsidRPr="00FB715C">
        <w:t>, en fonction de la région, du mois et de l’heure</w:t>
      </w:r>
      <w:r w:rsidR="00351058" w:rsidRPr="00FB715C">
        <w:t>.</w:t>
      </w:r>
    </w:p>
    <w:p w14:paraId="0C381F6D" w14:textId="0460A997" w:rsidR="00EB6937" w:rsidRPr="00FB715C" w:rsidRDefault="00C32D89" w:rsidP="00EB6937">
      <w:pPr>
        <w:pStyle w:val="Paragraphedeliste"/>
        <w:numPr>
          <w:ilvl w:val="0"/>
          <w:numId w:val="2"/>
        </w:numPr>
        <w:jc w:val="both"/>
        <w:rPr>
          <w:b/>
          <w:bCs/>
          <w:color w:val="000000" w:themeColor="text1"/>
        </w:rPr>
      </w:pPr>
      <w:r w:rsidRPr="00FB715C">
        <w:rPr>
          <w:b/>
          <w:bCs/>
        </w:rPr>
        <w:t>Option</w:t>
      </w:r>
      <w:r w:rsidR="00B10F41" w:rsidRPr="00FB715C">
        <w:rPr>
          <w:b/>
          <w:bCs/>
        </w:rPr>
        <w:t xml:space="preserve"> 2</w:t>
      </w:r>
      <w:r w:rsidR="00B10F41" w:rsidRPr="00FB715C">
        <w:t xml:space="preserve"> : </w:t>
      </w:r>
      <w:r w:rsidR="00A04AC6" w:rsidRPr="00FB715C">
        <w:t xml:space="preserve">La seconde </w:t>
      </w:r>
      <w:r w:rsidR="004053F0">
        <w:t>option</w:t>
      </w:r>
      <w:r w:rsidR="004053F0" w:rsidRPr="00FB715C">
        <w:t xml:space="preserve"> </w:t>
      </w:r>
      <w:r w:rsidR="00075991" w:rsidRPr="00FB715C">
        <w:t xml:space="preserve">vise à </w:t>
      </w:r>
      <w:r w:rsidR="00A04AC6" w:rsidRPr="00FB715C">
        <w:t xml:space="preserve">répondre à </w:t>
      </w:r>
      <w:r w:rsidR="00075991" w:rsidRPr="00FB715C">
        <w:t xml:space="preserve">un </w:t>
      </w:r>
      <w:r w:rsidR="00A14F28" w:rsidRPr="00FB715C">
        <w:t xml:space="preserve">éventuel </w:t>
      </w:r>
      <w:r w:rsidR="00A04AC6" w:rsidRPr="00FB715C">
        <w:t xml:space="preserve">enjeu de lisibilité des tableaux de référence. Celle-ci </w:t>
      </w:r>
      <w:r w:rsidR="00831C55" w:rsidRPr="00FB715C">
        <w:t>se base sur</w:t>
      </w:r>
      <w:r w:rsidR="00A04AC6" w:rsidRPr="00FB715C">
        <w:t xml:space="preserve"> une fonction mathématique</w:t>
      </w:r>
      <w:r w:rsidR="00386BEE" w:rsidRPr="00FB715C">
        <w:rPr>
          <w:rStyle w:val="Appelnotedebasdep"/>
        </w:rPr>
        <w:footnoteReference w:id="9"/>
      </w:r>
      <w:r w:rsidR="00A04AC6" w:rsidRPr="00FB715C">
        <w:t xml:space="preserve"> modélisant </w:t>
      </w:r>
      <w:r w:rsidR="00B11EA1" w:rsidRPr="00FB715C">
        <w:t>d</w:t>
      </w:r>
      <w:r w:rsidR="00A04AC6" w:rsidRPr="00FB715C">
        <w:t>es profils de charg</w:t>
      </w:r>
      <w:r w:rsidR="002C4ABD" w:rsidRPr="00FB715C">
        <w:t>e</w:t>
      </w:r>
      <w:r w:rsidR="001D7F99" w:rsidRPr="00FB715C">
        <w:t>. Les valeurs présentées s</w:t>
      </w:r>
      <w:r w:rsidR="00386BEE" w:rsidRPr="00FB715C">
        <w:t>eraien</w:t>
      </w:r>
      <w:r w:rsidR="001D7F99" w:rsidRPr="00FB715C">
        <w:t xml:space="preserve">t donc les paramètres de ladite fonction, déterminés par un modèle </w:t>
      </w:r>
      <w:r w:rsidR="001D7F99" w:rsidRPr="00FB715C">
        <w:rPr>
          <w:color w:val="000000" w:themeColor="text1"/>
        </w:rPr>
        <w:t>d’optimisation afin de modéliser le plus fidèlement les profils de production mensuels moyens</w:t>
      </w:r>
      <w:r w:rsidR="00C969A8" w:rsidRPr="00FB715C">
        <w:rPr>
          <w:color w:val="000000" w:themeColor="text1"/>
        </w:rPr>
        <w:t xml:space="preserve">. </w:t>
      </w:r>
    </w:p>
    <w:p w14:paraId="60D53D32" w14:textId="6B02E8BE" w:rsidR="00696D07" w:rsidRPr="00FB715C" w:rsidRDefault="00C32D89" w:rsidP="00EB6937">
      <w:pPr>
        <w:pStyle w:val="Paragraphedeliste"/>
        <w:numPr>
          <w:ilvl w:val="0"/>
          <w:numId w:val="2"/>
        </w:numPr>
        <w:jc w:val="both"/>
        <w:rPr>
          <w:b/>
          <w:bCs/>
          <w:color w:val="000000" w:themeColor="text1"/>
        </w:rPr>
      </w:pPr>
      <w:r w:rsidRPr="00FB715C">
        <w:rPr>
          <w:b/>
          <w:bCs/>
        </w:rPr>
        <w:t xml:space="preserve">Option </w:t>
      </w:r>
      <w:r w:rsidR="00B10F41" w:rsidRPr="00FB715C">
        <w:rPr>
          <w:b/>
          <w:bCs/>
          <w:color w:val="000000" w:themeColor="text1"/>
        </w:rPr>
        <w:t>3</w:t>
      </w:r>
      <w:r w:rsidR="00B10F41" w:rsidRPr="00FB715C">
        <w:rPr>
          <w:color w:val="000000" w:themeColor="text1"/>
        </w:rPr>
        <w:t xml:space="preserve"> : </w:t>
      </w:r>
      <w:r w:rsidR="00C969A8" w:rsidRPr="00FB715C">
        <w:rPr>
          <w:color w:val="000000" w:themeColor="text1"/>
        </w:rPr>
        <w:t>L</w:t>
      </w:r>
      <w:r w:rsidR="00260120" w:rsidRPr="00FB715C">
        <w:rPr>
          <w:color w:val="000000" w:themeColor="text1"/>
        </w:rPr>
        <w:t>a</w:t>
      </w:r>
      <w:r w:rsidR="00C969A8" w:rsidRPr="00FB715C">
        <w:rPr>
          <w:color w:val="000000" w:themeColor="text1"/>
        </w:rPr>
        <w:t xml:space="preserve"> </w:t>
      </w:r>
      <w:r w:rsidR="00F63779" w:rsidRPr="00FB715C">
        <w:rPr>
          <w:color w:val="000000" w:themeColor="text1"/>
        </w:rPr>
        <w:t>troisième</w:t>
      </w:r>
      <w:r w:rsidR="00C969A8" w:rsidRPr="00FB715C">
        <w:rPr>
          <w:color w:val="000000" w:themeColor="text1"/>
        </w:rPr>
        <w:t xml:space="preserve"> </w:t>
      </w:r>
      <w:r w:rsidR="004053F0">
        <w:rPr>
          <w:color w:val="000000" w:themeColor="text1"/>
        </w:rPr>
        <w:t>option</w:t>
      </w:r>
      <w:r w:rsidR="004053F0" w:rsidRPr="00FB715C">
        <w:rPr>
          <w:color w:val="000000" w:themeColor="text1"/>
        </w:rPr>
        <w:t xml:space="preserve"> </w:t>
      </w:r>
      <w:r w:rsidR="00C969A8" w:rsidRPr="00FB715C">
        <w:rPr>
          <w:color w:val="000000" w:themeColor="text1"/>
        </w:rPr>
        <w:t>viserait à simplifier l</w:t>
      </w:r>
      <w:r w:rsidR="00260120" w:rsidRPr="00FB715C">
        <w:rPr>
          <w:color w:val="000000" w:themeColor="text1"/>
        </w:rPr>
        <w:t>e</w:t>
      </w:r>
      <w:r w:rsidR="00C969A8" w:rsidRPr="00FB715C">
        <w:rPr>
          <w:color w:val="000000" w:themeColor="text1"/>
        </w:rPr>
        <w:t xml:space="preserve"> </w:t>
      </w:r>
      <w:r w:rsidR="00D313CF" w:rsidRPr="00FB715C">
        <w:rPr>
          <w:color w:val="000000" w:themeColor="text1"/>
        </w:rPr>
        <w:t>form</w:t>
      </w:r>
      <w:r w:rsidR="00260120" w:rsidRPr="00FB715C">
        <w:rPr>
          <w:color w:val="000000" w:themeColor="text1"/>
        </w:rPr>
        <w:t>at</w:t>
      </w:r>
      <w:r w:rsidR="00D313CF" w:rsidRPr="00FB715C">
        <w:rPr>
          <w:color w:val="000000" w:themeColor="text1"/>
        </w:rPr>
        <w:t xml:space="preserve"> </w:t>
      </w:r>
      <w:r w:rsidR="00260120" w:rsidRPr="00FB715C">
        <w:rPr>
          <w:color w:val="000000" w:themeColor="text1"/>
        </w:rPr>
        <w:t xml:space="preserve">de présentation </w:t>
      </w:r>
      <w:r w:rsidR="00D313CF" w:rsidRPr="00FB715C">
        <w:rPr>
          <w:color w:val="000000" w:themeColor="text1"/>
        </w:rPr>
        <w:t>de</w:t>
      </w:r>
      <w:r w:rsidR="00B31796" w:rsidRPr="00FB715C">
        <w:rPr>
          <w:color w:val="000000" w:themeColor="text1"/>
        </w:rPr>
        <w:t>s</w:t>
      </w:r>
      <w:r w:rsidR="00D313CF" w:rsidRPr="00FB715C">
        <w:rPr>
          <w:color w:val="000000" w:themeColor="text1"/>
        </w:rPr>
        <w:t xml:space="preserve"> facteurs de charge</w:t>
      </w:r>
      <w:r w:rsidR="00B31796" w:rsidRPr="00FB715C">
        <w:rPr>
          <w:color w:val="000000" w:themeColor="text1"/>
        </w:rPr>
        <w:t xml:space="preserve"> théoriques</w:t>
      </w:r>
      <w:r w:rsidR="00D313CF" w:rsidRPr="00FB715C">
        <w:rPr>
          <w:color w:val="000000" w:themeColor="text1"/>
        </w:rPr>
        <w:t xml:space="preserve"> </w:t>
      </w:r>
      <w:r w:rsidR="00C969A8" w:rsidRPr="00FB715C">
        <w:rPr>
          <w:color w:val="000000" w:themeColor="text1"/>
        </w:rPr>
        <w:t>proposé</w:t>
      </w:r>
      <w:r w:rsidR="004053F0">
        <w:rPr>
          <w:color w:val="000000" w:themeColor="text1"/>
        </w:rPr>
        <w:t>s</w:t>
      </w:r>
      <w:r w:rsidR="00C969A8" w:rsidRPr="00FB715C">
        <w:rPr>
          <w:color w:val="000000" w:themeColor="text1"/>
        </w:rPr>
        <w:t xml:space="preserve"> en</w:t>
      </w:r>
      <w:r w:rsidR="005D4F1D" w:rsidRPr="00FB715C">
        <w:rPr>
          <w:color w:val="000000" w:themeColor="text1"/>
        </w:rPr>
        <w:t xml:space="preserve"> ne</w:t>
      </w:r>
      <w:r w:rsidR="00C969A8" w:rsidRPr="00FB715C">
        <w:rPr>
          <w:color w:val="000000" w:themeColor="text1"/>
        </w:rPr>
        <w:t xml:space="preserve"> considérant </w:t>
      </w:r>
      <w:r w:rsidR="005D4F1D" w:rsidRPr="00FB715C">
        <w:rPr>
          <w:color w:val="000000" w:themeColor="text1"/>
        </w:rPr>
        <w:t xml:space="preserve">que </w:t>
      </w:r>
      <w:r w:rsidR="00C969A8" w:rsidRPr="00FB715C">
        <w:rPr>
          <w:color w:val="000000" w:themeColor="text1"/>
        </w:rPr>
        <w:t>trois vecteurs</w:t>
      </w:r>
      <w:r w:rsidR="001C7345" w:rsidRPr="00FB715C">
        <w:rPr>
          <w:color w:val="000000" w:themeColor="text1"/>
        </w:rPr>
        <w:t xml:space="preserve"> de coefficients</w:t>
      </w:r>
      <w:r w:rsidR="00C969A8" w:rsidRPr="00FB715C">
        <w:rPr>
          <w:color w:val="000000" w:themeColor="text1"/>
        </w:rPr>
        <w:t>, représentant chacun les variabilités régionale, mensuelle, et infra-journalière</w:t>
      </w:r>
      <w:r w:rsidR="00DA5414" w:rsidRPr="00FB715C">
        <w:rPr>
          <w:color w:val="000000" w:themeColor="text1"/>
        </w:rPr>
        <w:t xml:space="preserve"> de la production solaire</w:t>
      </w:r>
      <w:r w:rsidR="00351058" w:rsidRPr="00FB715C">
        <w:rPr>
          <w:color w:val="000000" w:themeColor="text1"/>
        </w:rPr>
        <w:t>.</w:t>
      </w:r>
      <w:r w:rsidR="00C969A8" w:rsidRPr="00FB715C">
        <w:rPr>
          <w:color w:val="000000" w:themeColor="text1"/>
        </w:rPr>
        <w:t xml:space="preserve"> Le facteur de charge utilisé </w:t>
      </w:r>
      <w:r w:rsidR="004053F0">
        <w:rPr>
          <w:color w:val="000000" w:themeColor="text1"/>
        </w:rPr>
        <w:t>pour un pas de temps donné</w:t>
      </w:r>
      <w:r w:rsidR="00C969A8" w:rsidRPr="00FB715C">
        <w:rPr>
          <w:color w:val="000000" w:themeColor="text1"/>
        </w:rPr>
        <w:t xml:space="preserve"> serait alors obtenu par multiplication des coefficients </w:t>
      </w:r>
      <w:r w:rsidR="002E6B8E" w:rsidRPr="00FB715C">
        <w:rPr>
          <w:color w:val="000000" w:themeColor="text1"/>
        </w:rPr>
        <w:t xml:space="preserve">composant </w:t>
      </w:r>
      <w:r w:rsidR="00C969A8" w:rsidRPr="00FB715C">
        <w:rPr>
          <w:color w:val="000000" w:themeColor="text1"/>
        </w:rPr>
        <w:t xml:space="preserve">chaque vecteur, selon le mois, l’heure </w:t>
      </w:r>
      <w:r w:rsidR="00C969A8" w:rsidRPr="00FB715C">
        <w:rPr>
          <w:color w:val="000000" w:themeColor="text1"/>
        </w:rPr>
        <w:lastRenderedPageBreak/>
        <w:t>et la région en question</w:t>
      </w:r>
      <w:r w:rsidR="00A14F28" w:rsidRPr="00FB715C">
        <w:rPr>
          <w:rStyle w:val="Appelnotedebasdep"/>
          <w:color w:val="000000" w:themeColor="text1"/>
        </w:rPr>
        <w:footnoteReference w:id="10"/>
      </w:r>
      <w:r w:rsidR="00C969A8" w:rsidRPr="00FB715C">
        <w:rPr>
          <w:color w:val="000000" w:themeColor="text1"/>
        </w:rPr>
        <w:t>.</w:t>
      </w:r>
      <w:r w:rsidR="001C7345" w:rsidRPr="00FB715C">
        <w:rPr>
          <w:color w:val="000000" w:themeColor="text1"/>
        </w:rPr>
        <w:t xml:space="preserve"> </w:t>
      </w:r>
      <w:r w:rsidR="00A14F28" w:rsidRPr="00FB715C">
        <w:rPr>
          <w:color w:val="000000" w:themeColor="text1"/>
        </w:rPr>
        <w:t>Tou</w:t>
      </w:r>
      <w:r w:rsidR="00351058" w:rsidRPr="00FB715C">
        <w:rPr>
          <w:color w:val="000000" w:themeColor="text1"/>
        </w:rPr>
        <w:t>t</w:t>
      </w:r>
      <w:r w:rsidR="00A14F28" w:rsidRPr="00FB715C">
        <w:rPr>
          <w:color w:val="000000" w:themeColor="text1"/>
        </w:rPr>
        <w:t xml:space="preserve">efois, </w:t>
      </w:r>
      <w:r w:rsidR="004053F0">
        <w:rPr>
          <w:color w:val="000000" w:themeColor="text1"/>
        </w:rPr>
        <w:t>cette solution</w:t>
      </w:r>
      <w:r w:rsidR="001C7345" w:rsidRPr="00FB715C">
        <w:rPr>
          <w:color w:val="000000" w:themeColor="text1"/>
        </w:rPr>
        <w:t xml:space="preserve"> </w:t>
      </w:r>
      <w:r w:rsidR="00A14F28" w:rsidRPr="00FB715C">
        <w:rPr>
          <w:color w:val="000000" w:themeColor="text1"/>
        </w:rPr>
        <w:t>pourrait</w:t>
      </w:r>
      <w:r w:rsidR="001C7345" w:rsidRPr="00FB715C">
        <w:rPr>
          <w:color w:val="000000" w:themeColor="text1"/>
        </w:rPr>
        <w:t xml:space="preserve"> en théorie réduire </w:t>
      </w:r>
      <w:r w:rsidR="00300328" w:rsidRPr="00FB715C">
        <w:rPr>
          <w:color w:val="000000" w:themeColor="text1"/>
        </w:rPr>
        <w:t>la</w:t>
      </w:r>
      <w:r w:rsidR="001C7345" w:rsidRPr="00FB715C">
        <w:rPr>
          <w:color w:val="000000" w:themeColor="text1"/>
        </w:rPr>
        <w:t xml:space="preserve"> précision</w:t>
      </w:r>
      <w:r w:rsidR="00300328" w:rsidRPr="00FB715C">
        <w:rPr>
          <w:color w:val="000000" w:themeColor="text1"/>
        </w:rPr>
        <w:t xml:space="preserve"> des facteurs de charge </w:t>
      </w:r>
      <w:r w:rsidR="004053F0">
        <w:rPr>
          <w:color w:val="000000" w:themeColor="text1"/>
        </w:rPr>
        <w:t>retenus</w:t>
      </w:r>
      <w:r w:rsidR="001C7345" w:rsidRPr="00FB715C">
        <w:rPr>
          <w:color w:val="000000" w:themeColor="text1"/>
        </w:rPr>
        <w:t xml:space="preserve">. </w:t>
      </w:r>
    </w:p>
    <w:p w14:paraId="4DD1F9D9" w14:textId="7980C60F" w:rsidR="00FD15F1" w:rsidRPr="00FB715C" w:rsidRDefault="00987DF8" w:rsidP="00696D07">
      <w:pPr>
        <w:jc w:val="both"/>
        <w:rPr>
          <w:color w:val="000000" w:themeColor="text1"/>
        </w:rPr>
      </w:pPr>
      <w:r w:rsidRPr="00FB715C">
        <w:rPr>
          <w:color w:val="000000" w:themeColor="text1"/>
        </w:rPr>
        <w:t>L’</w:t>
      </w:r>
      <w:r w:rsidRPr="00FB715C">
        <w:rPr>
          <w:b/>
          <w:bCs/>
          <w:color w:val="000000" w:themeColor="text1"/>
        </w:rPr>
        <w:t xml:space="preserve">Annexe </w:t>
      </w:r>
      <w:r w:rsidR="006C4659">
        <w:rPr>
          <w:b/>
          <w:bCs/>
          <w:color w:val="000000" w:themeColor="text1"/>
        </w:rPr>
        <w:t>1</w:t>
      </w:r>
      <w:r w:rsidR="006C4659" w:rsidRPr="00FB715C">
        <w:rPr>
          <w:b/>
          <w:bCs/>
          <w:color w:val="000000" w:themeColor="text1"/>
        </w:rPr>
        <w:t xml:space="preserve"> </w:t>
      </w:r>
      <w:r w:rsidRPr="00FB715C">
        <w:rPr>
          <w:color w:val="000000" w:themeColor="text1"/>
        </w:rPr>
        <w:t xml:space="preserve">illustre les différentes </w:t>
      </w:r>
      <w:r w:rsidR="004B2855">
        <w:rPr>
          <w:color w:val="000000" w:themeColor="text1"/>
        </w:rPr>
        <w:t>valeurs</w:t>
      </w:r>
      <w:r w:rsidR="004B2855" w:rsidRPr="00FB715C">
        <w:rPr>
          <w:color w:val="000000" w:themeColor="text1"/>
        </w:rPr>
        <w:t xml:space="preserve"> </w:t>
      </w:r>
      <w:r w:rsidRPr="00FB715C">
        <w:rPr>
          <w:color w:val="000000" w:themeColor="text1"/>
        </w:rPr>
        <w:t>que p</w:t>
      </w:r>
      <w:r w:rsidR="00481721" w:rsidRPr="00FB715C">
        <w:rPr>
          <w:color w:val="000000" w:themeColor="text1"/>
        </w:rPr>
        <w:t>ourrai</w:t>
      </w:r>
      <w:r w:rsidRPr="00FB715C">
        <w:rPr>
          <w:color w:val="000000" w:themeColor="text1"/>
        </w:rPr>
        <w:t>t</w:t>
      </w:r>
      <w:r w:rsidR="00481721" w:rsidRPr="00FB715C">
        <w:rPr>
          <w:color w:val="000000" w:themeColor="text1"/>
        </w:rPr>
        <w:t xml:space="preserve"> prendre</w:t>
      </w:r>
      <w:r w:rsidRPr="00FB715C">
        <w:rPr>
          <w:color w:val="000000" w:themeColor="text1"/>
        </w:rPr>
        <w:t xml:space="preserve"> le tableau présentant les facteurs de charge de référence</w:t>
      </w:r>
      <w:r w:rsidR="00481721" w:rsidRPr="00FB715C">
        <w:rPr>
          <w:color w:val="000000" w:themeColor="text1"/>
        </w:rPr>
        <w:t xml:space="preserve"> et précise les hypothèses sous-jacentes</w:t>
      </w:r>
      <w:r w:rsidRPr="00FB715C">
        <w:rPr>
          <w:color w:val="000000" w:themeColor="text1"/>
        </w:rPr>
        <w:t xml:space="preserve"> selon l’option choisie</w:t>
      </w:r>
      <w:r w:rsidR="004B2855">
        <w:rPr>
          <w:color w:val="000000" w:themeColor="text1"/>
        </w:rPr>
        <w:t>.</w:t>
      </w:r>
    </w:p>
    <w:p w14:paraId="14C86FEC" w14:textId="34556FB6" w:rsidR="003A2BB8" w:rsidRPr="00FB715C" w:rsidRDefault="003A2BB8" w:rsidP="004B2855">
      <w:pPr>
        <w:pStyle w:val="Paragraphedeliste"/>
        <w:numPr>
          <w:ilvl w:val="0"/>
          <w:numId w:val="3"/>
        </w:numPr>
        <w:jc w:val="both"/>
        <w:rPr>
          <w:b/>
          <w:bCs/>
          <w:sz w:val="24"/>
          <w:szCs w:val="24"/>
        </w:rPr>
      </w:pPr>
      <w:r w:rsidRPr="00FB715C">
        <w:rPr>
          <w:b/>
          <w:bCs/>
          <w:sz w:val="24"/>
          <w:szCs w:val="24"/>
        </w:rPr>
        <w:t>Questions</w:t>
      </w:r>
    </w:p>
    <w:p w14:paraId="7EB95807" w14:textId="79F9B959" w:rsidR="003A2BB8" w:rsidRPr="00FB715C" w:rsidRDefault="00481721" w:rsidP="004A0A11">
      <w:pPr>
        <w:ind w:firstLine="360"/>
        <w:jc w:val="both"/>
      </w:pPr>
      <w:r w:rsidRPr="00FB715C">
        <w:t>Afin</w:t>
      </w:r>
      <w:r w:rsidR="003A2BB8" w:rsidRPr="00FB715C">
        <w:t xml:space="preserve"> de poursuivre les réflexions sur les évolutions de la </w:t>
      </w:r>
      <w:r w:rsidR="00F82A92" w:rsidRPr="00FB715C">
        <w:t>Prime</w:t>
      </w:r>
      <w:r w:rsidR="003A2BB8" w:rsidRPr="00FB715C">
        <w:t xml:space="preserve"> présentées ci-dessus, voici une liste de questions sur lesquelles </w:t>
      </w:r>
      <w:r w:rsidR="00A019B6" w:rsidRPr="00FB715C">
        <w:t xml:space="preserve">la DGEC </w:t>
      </w:r>
      <w:r w:rsidR="00751FDC" w:rsidRPr="00FB715C">
        <w:t>souhaiter</w:t>
      </w:r>
      <w:r w:rsidR="00A019B6" w:rsidRPr="00FB715C">
        <w:t>ait</w:t>
      </w:r>
      <w:r w:rsidR="003A2BB8" w:rsidRPr="00FB715C">
        <w:t xml:space="preserve"> rec</w:t>
      </w:r>
      <w:r w:rsidR="00A019B6" w:rsidRPr="00FB715C">
        <w:t>ueillir</w:t>
      </w:r>
      <w:r w:rsidR="003A2BB8" w:rsidRPr="00FB715C">
        <w:t xml:space="preserve"> </w:t>
      </w:r>
      <w:r w:rsidR="00A019B6" w:rsidRPr="00FB715C">
        <w:t>vos retours</w:t>
      </w:r>
      <w:r w:rsidR="003A2BB8" w:rsidRPr="00FB715C">
        <w:t>.</w:t>
      </w:r>
    </w:p>
    <w:p w14:paraId="1875E286" w14:textId="77777777" w:rsidR="006B1F4A" w:rsidRPr="00FB715C" w:rsidRDefault="00751FDC" w:rsidP="004A0A11">
      <w:pPr>
        <w:ind w:firstLine="708"/>
        <w:jc w:val="both"/>
        <w:rPr>
          <w:i/>
          <w:iCs/>
        </w:rPr>
      </w:pPr>
      <w:r w:rsidRPr="00FB715C">
        <w:rPr>
          <w:i/>
          <w:iCs/>
        </w:rPr>
        <w:t xml:space="preserve">Question 1 : </w:t>
      </w:r>
    </w:p>
    <w:p w14:paraId="52EF9CA0" w14:textId="3AD6936B" w:rsidR="008748A7" w:rsidRPr="00FB715C" w:rsidRDefault="006B1F4A" w:rsidP="000A1D01">
      <w:pPr>
        <w:jc w:val="both"/>
      </w:pPr>
      <w:r w:rsidRPr="00FB715C">
        <w:t>P</w:t>
      </w:r>
      <w:r w:rsidR="00751FDC" w:rsidRPr="00FB715C">
        <w:t xml:space="preserve">artagez-vous les constats présentés </w:t>
      </w:r>
      <w:r w:rsidR="004053F0">
        <w:t xml:space="preserve">en parties I. et II. </w:t>
      </w:r>
      <w:proofErr w:type="gramStart"/>
      <w:r w:rsidR="004053F0">
        <w:t>de</w:t>
      </w:r>
      <w:proofErr w:type="gramEnd"/>
      <w:r w:rsidR="004053F0">
        <w:t xml:space="preserve"> la note</w:t>
      </w:r>
      <w:r w:rsidR="00481721" w:rsidRPr="00FB715C">
        <w:t xml:space="preserve">, </w:t>
      </w:r>
      <w:r w:rsidR="00F62ED2" w:rsidRPr="00FB715C">
        <w:t>développés</w:t>
      </w:r>
      <w:r w:rsidR="00481721" w:rsidRPr="00FB715C">
        <w:t xml:space="preserve"> dans l’Annexe</w:t>
      </w:r>
      <w:r w:rsidR="003539B4" w:rsidRPr="00FB715C">
        <w:t> </w:t>
      </w:r>
      <w:r w:rsidR="004B2855">
        <w:t>3</w:t>
      </w:r>
      <w:r w:rsidR="00751FDC" w:rsidRPr="00FB715C">
        <w:t xml:space="preserve"> </w:t>
      </w:r>
      <w:r w:rsidR="008748A7" w:rsidRPr="00FB715C">
        <w:t xml:space="preserve">? </w:t>
      </w:r>
      <w:r w:rsidR="008B4639" w:rsidRPr="00FB715C">
        <w:t>Pour le</w:t>
      </w:r>
      <w:r w:rsidRPr="00FB715C">
        <w:t>s</w:t>
      </w:r>
      <w:r w:rsidR="008B4639" w:rsidRPr="00FB715C">
        <w:t xml:space="preserve"> </w:t>
      </w:r>
      <w:r w:rsidRPr="00FB715C">
        <w:t xml:space="preserve">installations photovoltaïques </w:t>
      </w:r>
      <w:r w:rsidR="008B4639" w:rsidRPr="00FB715C">
        <w:t>? Pour l</w:t>
      </w:r>
      <w:r w:rsidRPr="00FB715C">
        <w:t xml:space="preserve">es installations </w:t>
      </w:r>
      <w:r w:rsidR="008B4639" w:rsidRPr="00FB715C">
        <w:t>éolien</w:t>
      </w:r>
      <w:r w:rsidRPr="00FB715C">
        <w:t>nes terrestres</w:t>
      </w:r>
      <w:r w:rsidR="008B4639" w:rsidRPr="00FB715C">
        <w:t> ?</w:t>
      </w:r>
    </w:p>
    <w:p w14:paraId="268FD7D3" w14:textId="55B2434E" w:rsidR="006B1F4A" w:rsidRPr="00FB715C" w:rsidRDefault="006B1F4A" w:rsidP="006B1F4A">
      <w:pPr>
        <w:ind w:firstLine="708"/>
        <w:jc w:val="both"/>
        <w:rPr>
          <w:i/>
          <w:iCs/>
        </w:rPr>
      </w:pPr>
      <w:r w:rsidRPr="00FB715C">
        <w:rPr>
          <w:i/>
          <w:iCs/>
        </w:rPr>
        <w:t>Question 2 :</w:t>
      </w:r>
    </w:p>
    <w:p w14:paraId="2B0F02D2" w14:textId="42F5F2D6" w:rsidR="006B1F4A" w:rsidRPr="00FB715C" w:rsidRDefault="00F62ED2" w:rsidP="004A0A11">
      <w:pPr>
        <w:jc w:val="both"/>
      </w:pPr>
      <w:r w:rsidRPr="00FB715C">
        <w:t>Quel regard portez-vous sur</w:t>
      </w:r>
      <w:r w:rsidR="006B1F4A" w:rsidRPr="00FB715C">
        <w:t xml:space="preserve"> la suppression de la condition d’arrêt pour le versement de la Prime, ainsi qu</w:t>
      </w:r>
      <w:r w:rsidR="00481721" w:rsidRPr="00FB715C">
        <w:t>e sur le principe d</w:t>
      </w:r>
      <w:r w:rsidR="006B1F4A" w:rsidRPr="00FB715C">
        <w:t>es évolutions proposées ? Pour les installations photovoltaïques ? Pour les installations éoliennes terrestres ?</w:t>
      </w:r>
    </w:p>
    <w:p w14:paraId="4662DD52" w14:textId="786ED81A" w:rsidR="006B1F4A" w:rsidRPr="00FB715C" w:rsidRDefault="006B1F4A" w:rsidP="004A0A11">
      <w:pPr>
        <w:ind w:firstLine="708"/>
        <w:jc w:val="both"/>
        <w:rPr>
          <w:i/>
          <w:iCs/>
        </w:rPr>
      </w:pPr>
      <w:r w:rsidRPr="00FB715C">
        <w:rPr>
          <w:i/>
          <w:iCs/>
        </w:rPr>
        <w:t>Question 3 :</w:t>
      </w:r>
    </w:p>
    <w:p w14:paraId="57921903" w14:textId="74AAD368" w:rsidR="00B45713" w:rsidRPr="00FB715C" w:rsidRDefault="006B1F4A" w:rsidP="000A1D01">
      <w:pPr>
        <w:jc w:val="both"/>
      </w:pPr>
      <w:r w:rsidRPr="00FB715C">
        <w:t>L</w:t>
      </w:r>
      <w:r w:rsidR="008B4639" w:rsidRPr="00FB715C">
        <w:t xml:space="preserve">es facteurs de charge </w:t>
      </w:r>
      <w:r w:rsidR="002B2327" w:rsidRPr="00FB715C">
        <w:t xml:space="preserve">théoriques </w:t>
      </w:r>
      <w:r w:rsidR="00F312F8" w:rsidRPr="00FB715C">
        <w:t>pour les installations éoliennes</w:t>
      </w:r>
      <w:r w:rsidR="002B2327" w:rsidRPr="00FB715C">
        <w:t xml:space="preserve"> </w:t>
      </w:r>
      <w:r w:rsidRPr="00FB715C">
        <w:t>terrestres</w:t>
      </w:r>
      <w:r w:rsidR="00B45713" w:rsidRPr="00FB715C">
        <w:t xml:space="preserve"> calculés sur la base de l’historique de production et</w:t>
      </w:r>
      <w:r w:rsidR="00F72CE9" w:rsidRPr="00FB715C">
        <w:t xml:space="preserve"> proposés</w:t>
      </w:r>
      <w:r w:rsidR="00F312F8" w:rsidRPr="00FB715C">
        <w:t xml:space="preserve"> </w:t>
      </w:r>
      <w:r w:rsidR="0077468E" w:rsidRPr="00FB715C">
        <w:t xml:space="preserve">en </w:t>
      </w:r>
      <w:r w:rsidR="001C1B33" w:rsidRPr="00FB715C">
        <w:t>A</w:t>
      </w:r>
      <w:r w:rsidR="0077468E" w:rsidRPr="00FB715C">
        <w:t>nnex</w:t>
      </w:r>
      <w:r w:rsidR="000B09B2" w:rsidRPr="00FB715C">
        <w:t xml:space="preserve">e </w:t>
      </w:r>
      <w:r w:rsidR="00566A2D">
        <w:t>1</w:t>
      </w:r>
      <w:r w:rsidR="00566A2D" w:rsidRPr="00FB715C">
        <w:t xml:space="preserve"> </w:t>
      </w:r>
      <w:r w:rsidR="00265263" w:rsidRPr="00FB715C">
        <w:t>(Tableau 1)</w:t>
      </w:r>
      <w:r w:rsidR="000B09B2" w:rsidRPr="00FB715C">
        <w:t xml:space="preserve"> </w:t>
      </w:r>
      <w:r w:rsidR="00E610EC" w:rsidRPr="00FB715C">
        <w:t>paraissent</w:t>
      </w:r>
      <w:r w:rsidR="0077468E" w:rsidRPr="00FB715C">
        <w:t xml:space="preserve">-ils </w:t>
      </w:r>
      <w:r w:rsidR="00C92C4D" w:rsidRPr="00FB715C">
        <w:t>propo</w:t>
      </w:r>
      <w:r w:rsidRPr="00FB715C">
        <w:t>r</w:t>
      </w:r>
      <w:r w:rsidR="00C92C4D" w:rsidRPr="00FB715C">
        <w:t>tionnés</w:t>
      </w:r>
      <w:r w:rsidR="0077468E" w:rsidRPr="00FB715C">
        <w:t> ?</w:t>
      </w:r>
      <w:r w:rsidR="00E610EC" w:rsidRPr="00FB715C">
        <w:t xml:space="preserve"> </w:t>
      </w:r>
      <w:r w:rsidR="00795433" w:rsidRPr="00FB715C">
        <w:t>Tout</w:t>
      </w:r>
      <w:r w:rsidR="004D11A8" w:rsidRPr="00FB715C">
        <w:t xml:space="preserve"> élément, quantitatif notamment, permettant d’objectiver vos retours</w:t>
      </w:r>
      <w:r w:rsidR="00795433" w:rsidRPr="00FB715C">
        <w:t>, est le bienvenu</w:t>
      </w:r>
      <w:r w:rsidR="00E813D7" w:rsidRPr="00FB715C">
        <w:t>.</w:t>
      </w:r>
      <w:r w:rsidR="001C28CD" w:rsidRPr="00FB715C">
        <w:t xml:space="preserve"> </w:t>
      </w:r>
    </w:p>
    <w:p w14:paraId="2D103DCA" w14:textId="0FAA1B13" w:rsidR="00B45713" w:rsidRPr="00FB715C" w:rsidRDefault="00B45713" w:rsidP="000A1D01">
      <w:pPr>
        <w:jc w:val="both"/>
        <w:rPr>
          <w:i/>
          <w:iCs/>
        </w:rPr>
      </w:pPr>
      <w:r w:rsidRPr="00FB715C">
        <w:tab/>
      </w:r>
      <w:r w:rsidRPr="00FB715C">
        <w:rPr>
          <w:i/>
          <w:iCs/>
        </w:rPr>
        <w:t>Question 4 :</w:t>
      </w:r>
    </w:p>
    <w:p w14:paraId="6764C9D1" w14:textId="7B259414" w:rsidR="0067566C" w:rsidRPr="00FB715C" w:rsidRDefault="006803CC" w:rsidP="0067566C">
      <w:pPr>
        <w:jc w:val="both"/>
      </w:pPr>
      <w:r w:rsidRPr="00FB715C">
        <w:t>Quelle méthode de construction des facteurs de charge</w:t>
      </w:r>
      <w:r w:rsidR="00C93D10">
        <w:t xml:space="preserve"> </w:t>
      </w:r>
      <w:r w:rsidR="00795433" w:rsidRPr="00FB715C">
        <w:t>destinés aux installations photovoltaïques</w:t>
      </w:r>
      <w:r w:rsidR="00C93D10" w:rsidRPr="00FB715C">
        <w:t xml:space="preserve"> </w:t>
      </w:r>
      <w:r w:rsidRPr="00FB715C">
        <w:t>vous semble la plus pertinente</w:t>
      </w:r>
      <w:r w:rsidR="0067566C">
        <w:t xml:space="preserve"> ? </w:t>
      </w:r>
      <w:r w:rsidR="0067566C" w:rsidRPr="00FB715C">
        <w:t xml:space="preserve">Les facteurs de charge théoriques proposés en Annexe </w:t>
      </w:r>
      <w:r w:rsidR="00566A2D">
        <w:t>1</w:t>
      </w:r>
      <w:r w:rsidR="00566A2D" w:rsidRPr="00FB715C">
        <w:t xml:space="preserve"> </w:t>
      </w:r>
      <w:r w:rsidR="0067566C" w:rsidRPr="00FB715C">
        <w:t>(Tableau</w:t>
      </w:r>
      <w:r w:rsidR="00566A2D">
        <w:t>x</w:t>
      </w:r>
      <w:r w:rsidR="0067566C">
        <w:t> </w:t>
      </w:r>
      <w:r w:rsidR="00566A2D">
        <w:t>2, 3 et 4</w:t>
      </w:r>
      <w:r w:rsidR="0067566C" w:rsidRPr="00FB715C">
        <w:t xml:space="preserve">) paraissent-ils proportionnés ? Tout élément, quantitatif notamment, permettant d’objectiver vos retours, est le bienvenu. </w:t>
      </w:r>
    </w:p>
    <w:p w14:paraId="125026BA" w14:textId="728A9EDD" w:rsidR="006B1F4A" w:rsidRPr="00FB715C" w:rsidRDefault="006B1F4A" w:rsidP="00D841FB">
      <w:pPr>
        <w:ind w:firstLine="708"/>
        <w:jc w:val="both"/>
        <w:rPr>
          <w:i/>
          <w:iCs/>
        </w:rPr>
      </w:pPr>
      <w:r w:rsidRPr="00FB715C">
        <w:rPr>
          <w:i/>
          <w:iCs/>
        </w:rPr>
        <w:t xml:space="preserve">Question </w:t>
      </w:r>
      <w:r w:rsidR="00B45713" w:rsidRPr="00FB715C">
        <w:rPr>
          <w:i/>
          <w:iCs/>
        </w:rPr>
        <w:t>5</w:t>
      </w:r>
      <w:r w:rsidRPr="00FB715C">
        <w:rPr>
          <w:i/>
          <w:iCs/>
        </w:rPr>
        <w:t> :</w:t>
      </w:r>
    </w:p>
    <w:p w14:paraId="45645505" w14:textId="1568EEBE" w:rsidR="00386BEE" w:rsidRPr="00FB715C" w:rsidRDefault="00DF7DA7" w:rsidP="000A1D01">
      <w:pPr>
        <w:jc w:val="both"/>
      </w:pPr>
      <w:r w:rsidRPr="00FB715C">
        <w:t>Concernant les installations photovoltaïques, quel</w:t>
      </w:r>
      <w:r w:rsidR="00D841FB" w:rsidRPr="00FB715C">
        <w:t xml:space="preserve"> niveau </w:t>
      </w:r>
      <w:r w:rsidRPr="00FB715C">
        <w:t xml:space="preserve">de </w:t>
      </w:r>
      <w:r w:rsidR="00682528" w:rsidRPr="00FB715C">
        <w:t xml:space="preserve">précision </w:t>
      </w:r>
      <w:r w:rsidRPr="00FB715C">
        <w:t>infra-journalière vous parait l</w:t>
      </w:r>
      <w:r w:rsidR="00D841FB" w:rsidRPr="00FB715C">
        <w:t>e</w:t>
      </w:r>
      <w:r w:rsidRPr="00FB715C">
        <w:t xml:space="preserve"> plus </w:t>
      </w:r>
      <w:r w:rsidR="00682528" w:rsidRPr="00FB715C">
        <w:t>pertinent</w:t>
      </w:r>
      <w:r w:rsidR="00D841FB" w:rsidRPr="00FB715C">
        <w:t xml:space="preserve"> </w:t>
      </w:r>
      <w:r w:rsidRPr="00FB715C">
        <w:t xml:space="preserve">? </w:t>
      </w:r>
      <w:r w:rsidR="00D841FB" w:rsidRPr="00FB715C">
        <w:t>Pour quelles raisons ?</w:t>
      </w:r>
    </w:p>
    <w:p w14:paraId="04D7A804" w14:textId="4AFD889C" w:rsidR="006B1F4A" w:rsidRPr="00FB715C" w:rsidRDefault="006B1F4A" w:rsidP="006B1F4A">
      <w:pPr>
        <w:ind w:firstLine="708"/>
        <w:jc w:val="both"/>
        <w:rPr>
          <w:i/>
          <w:iCs/>
        </w:rPr>
      </w:pPr>
      <w:r w:rsidRPr="00FB715C">
        <w:rPr>
          <w:i/>
          <w:iCs/>
        </w:rPr>
        <w:t xml:space="preserve">Question </w:t>
      </w:r>
      <w:r w:rsidR="00B45713" w:rsidRPr="00FB715C">
        <w:rPr>
          <w:i/>
          <w:iCs/>
        </w:rPr>
        <w:t>6</w:t>
      </w:r>
      <w:r w:rsidRPr="00FB715C">
        <w:rPr>
          <w:i/>
          <w:iCs/>
        </w:rPr>
        <w:t> :</w:t>
      </w:r>
    </w:p>
    <w:p w14:paraId="4DB186F6" w14:textId="60F82931" w:rsidR="00386BEE" w:rsidRDefault="00386BEE">
      <w:pPr>
        <w:jc w:val="both"/>
      </w:pPr>
      <w:r w:rsidRPr="00FB715C">
        <w:t xml:space="preserve">Concernant l’intégration des évolutions présentées dans les cahiers des charges, avez-vous des remarques à formuler ? En ce qui concerne la forme des tableaux </w:t>
      </w:r>
      <w:r w:rsidR="00F62ED2" w:rsidRPr="00FB715C">
        <w:t xml:space="preserve">de facteurs de charge normatifs de la Prime </w:t>
      </w:r>
      <w:r w:rsidRPr="00FB715C">
        <w:t>pour les installations photovoltaïques, quelle forme vous semble la plus adéquate ?</w:t>
      </w:r>
    </w:p>
    <w:p w14:paraId="2B511BA9" w14:textId="325D6CE3" w:rsidR="007C782B" w:rsidRPr="00FB715C" w:rsidRDefault="007C782B">
      <w:pPr>
        <w:jc w:val="both"/>
      </w:pPr>
      <w:r w:rsidRPr="00FB715C">
        <w:t xml:space="preserve">En outre, quel regard portez-vous sur la mise à jour des tableaux de facteurs de charge au cours du contrat de soutien ? </w:t>
      </w:r>
    </w:p>
    <w:p w14:paraId="20CFF66B" w14:textId="0CB1C1B4" w:rsidR="006B1F4A" w:rsidRPr="00FB715C" w:rsidRDefault="006B1F4A" w:rsidP="006B1F4A">
      <w:pPr>
        <w:ind w:firstLine="708"/>
        <w:jc w:val="both"/>
        <w:rPr>
          <w:i/>
          <w:iCs/>
        </w:rPr>
      </w:pPr>
      <w:r w:rsidRPr="00FB715C">
        <w:rPr>
          <w:i/>
          <w:iCs/>
        </w:rPr>
        <w:lastRenderedPageBreak/>
        <w:t xml:space="preserve">Question </w:t>
      </w:r>
      <w:r w:rsidR="00DC548F" w:rsidRPr="00FB715C">
        <w:rPr>
          <w:i/>
          <w:iCs/>
        </w:rPr>
        <w:t>7</w:t>
      </w:r>
      <w:r w:rsidRPr="00FB715C">
        <w:rPr>
          <w:i/>
          <w:iCs/>
        </w:rPr>
        <w:t> :</w:t>
      </w:r>
    </w:p>
    <w:p w14:paraId="2DEAB916" w14:textId="794F21E3" w:rsidR="00795433" w:rsidRPr="00FB715C" w:rsidRDefault="004053F0" w:rsidP="00B94AA1">
      <w:pPr>
        <w:jc w:val="both"/>
      </w:pPr>
      <w:r>
        <w:t>L</w:t>
      </w:r>
      <w:r w:rsidRPr="00FB715C">
        <w:t>a méthode dite « des trapèzes »</w:t>
      </w:r>
      <w:r w:rsidRPr="00FB715C">
        <w:rPr>
          <w:rStyle w:val="Appelnotedebasdep"/>
        </w:rPr>
        <w:footnoteReference w:id="11"/>
      </w:r>
      <w:r w:rsidR="00D96D58" w:rsidRPr="00FB715C">
        <w:t xml:space="preserve"> n’est à ce stade pas envisagée par la DGEC</w:t>
      </w:r>
      <w:r w:rsidR="002840DF" w:rsidRPr="00FB715C">
        <w:t xml:space="preserve"> concernant les </w:t>
      </w:r>
      <w:r w:rsidR="00F00498" w:rsidRPr="00FB715C">
        <w:t>installations</w:t>
      </w:r>
      <w:r w:rsidR="002840DF" w:rsidRPr="00FB715C">
        <w:t xml:space="preserve"> </w:t>
      </w:r>
      <w:r w:rsidR="00F00498" w:rsidRPr="00FB715C">
        <w:t xml:space="preserve">PV et éoliennes </w:t>
      </w:r>
      <w:r w:rsidR="002840DF" w:rsidRPr="00FB715C">
        <w:t>terrestres</w:t>
      </w:r>
      <w:r w:rsidR="00D96D58" w:rsidRPr="00FB715C">
        <w:t xml:space="preserve">. </w:t>
      </w:r>
      <w:r w:rsidR="006B1F4A" w:rsidRPr="00FB715C">
        <w:t xml:space="preserve">Toutefois, </w:t>
      </w:r>
      <w:r w:rsidRPr="00FB715C">
        <w:t xml:space="preserve">la DGEC souhaite recueillir votre avis sur </w:t>
      </w:r>
      <w:r w:rsidR="00D96D58" w:rsidRPr="00FB715C">
        <w:t>cette méthode</w:t>
      </w:r>
      <w:r w:rsidR="002840DF" w:rsidRPr="00FB715C">
        <w:t xml:space="preserve"> </w:t>
      </w:r>
      <w:r>
        <w:t xml:space="preserve">pour les </w:t>
      </w:r>
      <w:r w:rsidRPr="00FB715C">
        <w:t>installations éoliennes terrestres</w:t>
      </w:r>
      <w:r w:rsidR="006C4659">
        <w:t xml:space="preserve"> </w:t>
      </w:r>
      <w:r w:rsidR="008045C7" w:rsidRPr="00FB715C">
        <w:t>:</w:t>
      </w:r>
      <w:r w:rsidR="002840DF" w:rsidRPr="00FB715C">
        <w:t xml:space="preserve"> ses limites et ses bénéfices </w:t>
      </w:r>
      <w:r w:rsidR="008045C7" w:rsidRPr="00FB715C">
        <w:t>; les modalités pratiques et contractuelles qu’elle devrait comprendre pour atteindre l’objectif de neutralité financière pour le producteur et de faisabilité opérationnelle pour les différents acteurs impliqués</w:t>
      </w:r>
      <w:r w:rsidR="00D96D58" w:rsidRPr="00FB715C">
        <w:t xml:space="preserve"> ? </w:t>
      </w:r>
      <w:r w:rsidR="006A2E94" w:rsidRPr="00FB715C">
        <w:t>Est-elle à même de</w:t>
      </w:r>
      <w:r w:rsidR="00D96D58" w:rsidRPr="00FB715C">
        <w:t xml:space="preserve"> garantir la juste rémunération des producteurs en période de prix négatifs ? </w:t>
      </w:r>
    </w:p>
    <w:p w14:paraId="2B005E0A" w14:textId="77777777" w:rsidR="00AC72BE" w:rsidRPr="00FB715C" w:rsidRDefault="00AC72BE" w:rsidP="00B94AA1">
      <w:pPr>
        <w:jc w:val="both"/>
      </w:pPr>
    </w:p>
    <w:p w14:paraId="3C5C0718" w14:textId="5E2BD0B2" w:rsidR="006C4659" w:rsidRDefault="006B1F4A" w:rsidP="006C4659">
      <w:pPr>
        <w:jc w:val="both"/>
      </w:pPr>
      <w:r w:rsidRPr="00FB715C">
        <w:t>P</w:t>
      </w:r>
      <w:r w:rsidR="008A1669" w:rsidRPr="00FB715C">
        <w:t xml:space="preserve">lus largement, la DGEC </w:t>
      </w:r>
      <w:r w:rsidR="00795433" w:rsidRPr="00FB715C">
        <w:t>souhaiterait recueillir tout élément</w:t>
      </w:r>
      <w:r w:rsidR="008A1669" w:rsidRPr="00FB715C">
        <w:t xml:space="preserve"> permettant d’améliorer </w:t>
      </w:r>
      <w:r w:rsidR="00795433" w:rsidRPr="00FB715C">
        <w:t>ou de compléter les réflexions sur la mise à jour de la définition et des conditions de versement de la Prime</w:t>
      </w:r>
      <w:r w:rsidR="00B45713" w:rsidRPr="00FB715C">
        <w:t>, ainsi que sur les méthodes qui pourraient être employées pour définir des facteurs de charges compensant justement les producteurs en période de prix négatifs.</w:t>
      </w:r>
    </w:p>
    <w:p w14:paraId="6C972999" w14:textId="77777777" w:rsidR="006C4659" w:rsidRDefault="006C4659">
      <w:r>
        <w:br w:type="page"/>
      </w:r>
    </w:p>
    <w:p w14:paraId="665EDF7F" w14:textId="1C8A176D" w:rsidR="005E3848" w:rsidRDefault="005E3848" w:rsidP="005E3848">
      <w:pPr>
        <w:jc w:val="both"/>
        <w:rPr>
          <w:color w:val="000000" w:themeColor="text1"/>
        </w:rPr>
        <w:sectPr w:rsidR="005E3848" w:rsidSect="005E3848">
          <w:headerReference w:type="default" r:id="rId8"/>
          <w:footerReference w:type="default" r:id="rId9"/>
          <w:pgSz w:w="11906" w:h="16838"/>
          <w:pgMar w:top="720" w:right="720" w:bottom="720" w:left="720" w:header="709" w:footer="709" w:gutter="0"/>
          <w:cols w:space="708"/>
          <w:titlePg/>
          <w:docGrid w:linePitch="360"/>
        </w:sectPr>
      </w:pPr>
    </w:p>
    <w:p w14:paraId="47BAB203" w14:textId="77777777" w:rsidR="005E3848" w:rsidRDefault="005E3848" w:rsidP="005E3848">
      <w:pPr>
        <w:jc w:val="center"/>
        <w:rPr>
          <w:b/>
          <w:bCs/>
          <w:sz w:val="24"/>
          <w:szCs w:val="24"/>
        </w:rPr>
      </w:pPr>
      <w:r w:rsidRPr="00FB715C">
        <w:rPr>
          <w:b/>
          <w:bCs/>
          <w:sz w:val="24"/>
          <w:szCs w:val="24"/>
        </w:rPr>
        <w:lastRenderedPageBreak/>
        <w:t xml:space="preserve">Annexe </w:t>
      </w:r>
      <w:r>
        <w:rPr>
          <w:b/>
          <w:bCs/>
          <w:sz w:val="24"/>
          <w:szCs w:val="24"/>
        </w:rPr>
        <w:t>1</w:t>
      </w:r>
      <w:r w:rsidRPr="00FB715C">
        <w:rPr>
          <w:b/>
          <w:bCs/>
          <w:sz w:val="24"/>
          <w:szCs w:val="24"/>
        </w:rPr>
        <w:t xml:space="preserve"> – </w:t>
      </w:r>
      <w:r>
        <w:rPr>
          <w:b/>
          <w:bCs/>
          <w:sz w:val="24"/>
          <w:szCs w:val="24"/>
        </w:rPr>
        <w:t>Facteurs de charge envisagés</w:t>
      </w:r>
    </w:p>
    <w:p w14:paraId="604C046A" w14:textId="77777777" w:rsidR="005E3848" w:rsidRPr="00FB715C" w:rsidRDefault="005E3848" w:rsidP="005E3848">
      <w:pPr>
        <w:jc w:val="center"/>
        <w:rPr>
          <w:b/>
          <w:bCs/>
          <w:sz w:val="24"/>
          <w:szCs w:val="24"/>
        </w:rPr>
      </w:pPr>
    </w:p>
    <w:p w14:paraId="5F5242DA" w14:textId="07643419" w:rsidR="005E3848" w:rsidRDefault="005E3848" w:rsidP="005E3848">
      <w:pPr>
        <w:pStyle w:val="Paragraphedeliste"/>
        <w:numPr>
          <w:ilvl w:val="0"/>
          <w:numId w:val="35"/>
        </w:numPr>
        <w:rPr>
          <w:b/>
          <w:bCs/>
          <w:sz w:val="24"/>
          <w:szCs w:val="24"/>
        </w:rPr>
      </w:pPr>
      <w:r>
        <w:rPr>
          <w:b/>
          <w:bCs/>
          <w:sz w:val="24"/>
          <w:szCs w:val="24"/>
        </w:rPr>
        <w:t>Pour l’éolien terrestre</w:t>
      </w:r>
    </w:p>
    <w:p w14:paraId="2A2F543D" w14:textId="3A6D71B8" w:rsidR="005E3848" w:rsidRDefault="005E3848" w:rsidP="005E3848">
      <w:pPr>
        <w:rPr>
          <w:b/>
          <w:bCs/>
          <w:sz w:val="24"/>
          <w:szCs w:val="24"/>
        </w:rPr>
      </w:pPr>
    </w:p>
    <w:p w14:paraId="73C045AD" w14:textId="1283D3D6" w:rsidR="005E3848" w:rsidRPr="00FB715C" w:rsidRDefault="005E3848" w:rsidP="005E3848">
      <w:pPr>
        <w:jc w:val="both"/>
        <w:rPr>
          <w:b/>
          <w:bCs/>
          <w:sz w:val="24"/>
          <w:szCs w:val="24"/>
        </w:rPr>
      </w:pPr>
      <w:r w:rsidRPr="00FB715C">
        <w:rPr>
          <w:b/>
          <w:bCs/>
          <w:color w:val="000000" w:themeColor="text1"/>
          <w:sz w:val="24"/>
          <w:szCs w:val="24"/>
        </w:rPr>
        <w:t xml:space="preserve">Tableau 1 </w:t>
      </w:r>
      <w:r w:rsidRPr="00FB715C">
        <w:rPr>
          <w:b/>
          <w:bCs/>
          <w:sz w:val="24"/>
          <w:szCs w:val="24"/>
        </w:rPr>
        <w:t>– Facteurs de charge de référence pour le calcul de la Prime destinée aux installations éoliennes terrestres (en %)</w:t>
      </w:r>
    </w:p>
    <w:p w14:paraId="323DEADF" w14:textId="77777777" w:rsidR="005E3848" w:rsidRPr="00FB715C" w:rsidRDefault="005E3848" w:rsidP="005E3848">
      <w:pPr>
        <w:spacing w:after="0"/>
        <w:jc w:val="center"/>
        <w:rPr>
          <w:sz w:val="24"/>
          <w:szCs w:val="24"/>
        </w:rPr>
      </w:pPr>
    </w:p>
    <w:tbl>
      <w:tblPr>
        <w:tblStyle w:val="Grilledutableau"/>
        <w:tblW w:w="0" w:type="auto"/>
        <w:jc w:val="center"/>
        <w:tblLook w:val="04A0" w:firstRow="1" w:lastRow="0" w:firstColumn="1" w:lastColumn="0" w:noHBand="0" w:noVBand="1"/>
      </w:tblPr>
      <w:tblGrid>
        <w:gridCol w:w="3299"/>
        <w:gridCol w:w="940"/>
        <w:gridCol w:w="938"/>
        <w:gridCol w:w="804"/>
        <w:gridCol w:w="804"/>
        <w:gridCol w:w="804"/>
        <w:gridCol w:w="804"/>
        <w:gridCol w:w="817"/>
        <w:gridCol w:w="804"/>
        <w:gridCol w:w="1408"/>
        <w:gridCol w:w="1118"/>
        <w:gridCol w:w="1355"/>
        <w:gridCol w:w="1340"/>
      </w:tblGrid>
      <w:tr w:rsidR="005E3848" w:rsidRPr="00FB715C" w14:paraId="2556E3FC" w14:textId="77777777" w:rsidTr="00100333">
        <w:trPr>
          <w:jc w:val="center"/>
        </w:trPr>
        <w:tc>
          <w:tcPr>
            <w:tcW w:w="3299" w:type="dxa"/>
          </w:tcPr>
          <w:p w14:paraId="0C682B95" w14:textId="77777777" w:rsidR="005E3848" w:rsidRPr="00FB715C" w:rsidRDefault="005E3848" w:rsidP="00100333">
            <w:pPr>
              <w:jc w:val="center"/>
            </w:pPr>
          </w:p>
        </w:tc>
        <w:tc>
          <w:tcPr>
            <w:tcW w:w="940" w:type="dxa"/>
            <w:tcBorders>
              <w:bottom w:val="single" w:sz="4" w:space="0" w:color="auto"/>
            </w:tcBorders>
          </w:tcPr>
          <w:p w14:paraId="135C99F2" w14:textId="77777777" w:rsidR="005E3848" w:rsidRPr="00FB715C" w:rsidRDefault="005E3848" w:rsidP="00100333">
            <w:pPr>
              <w:jc w:val="center"/>
            </w:pPr>
            <w:r w:rsidRPr="00FB715C">
              <w:t>Janvier</w:t>
            </w:r>
          </w:p>
        </w:tc>
        <w:tc>
          <w:tcPr>
            <w:tcW w:w="938" w:type="dxa"/>
            <w:tcBorders>
              <w:bottom w:val="single" w:sz="4" w:space="0" w:color="auto"/>
            </w:tcBorders>
          </w:tcPr>
          <w:p w14:paraId="628A8FD6" w14:textId="77777777" w:rsidR="005E3848" w:rsidRPr="00FB715C" w:rsidRDefault="005E3848" w:rsidP="00100333">
            <w:pPr>
              <w:jc w:val="center"/>
            </w:pPr>
            <w:r w:rsidRPr="00FB715C">
              <w:t>Février</w:t>
            </w:r>
          </w:p>
        </w:tc>
        <w:tc>
          <w:tcPr>
            <w:tcW w:w="804" w:type="dxa"/>
            <w:tcBorders>
              <w:bottom w:val="single" w:sz="4" w:space="0" w:color="auto"/>
            </w:tcBorders>
          </w:tcPr>
          <w:p w14:paraId="78BCE40C" w14:textId="77777777" w:rsidR="005E3848" w:rsidRPr="00FB715C" w:rsidRDefault="005E3848" w:rsidP="00100333">
            <w:pPr>
              <w:jc w:val="center"/>
            </w:pPr>
            <w:r w:rsidRPr="00FB715C">
              <w:t>Mars</w:t>
            </w:r>
          </w:p>
        </w:tc>
        <w:tc>
          <w:tcPr>
            <w:tcW w:w="804" w:type="dxa"/>
            <w:tcBorders>
              <w:bottom w:val="single" w:sz="4" w:space="0" w:color="auto"/>
            </w:tcBorders>
          </w:tcPr>
          <w:p w14:paraId="0185A25D" w14:textId="77777777" w:rsidR="005E3848" w:rsidRPr="00FB715C" w:rsidRDefault="005E3848" w:rsidP="00100333">
            <w:pPr>
              <w:jc w:val="center"/>
            </w:pPr>
            <w:r w:rsidRPr="00FB715C">
              <w:t>Avril</w:t>
            </w:r>
          </w:p>
        </w:tc>
        <w:tc>
          <w:tcPr>
            <w:tcW w:w="804" w:type="dxa"/>
            <w:tcBorders>
              <w:bottom w:val="single" w:sz="4" w:space="0" w:color="auto"/>
            </w:tcBorders>
          </w:tcPr>
          <w:p w14:paraId="7EB282F4" w14:textId="77777777" w:rsidR="005E3848" w:rsidRPr="00FB715C" w:rsidRDefault="005E3848" w:rsidP="00100333">
            <w:pPr>
              <w:jc w:val="center"/>
            </w:pPr>
            <w:r w:rsidRPr="00FB715C">
              <w:t>Mai</w:t>
            </w:r>
          </w:p>
        </w:tc>
        <w:tc>
          <w:tcPr>
            <w:tcW w:w="804" w:type="dxa"/>
            <w:tcBorders>
              <w:bottom w:val="single" w:sz="4" w:space="0" w:color="auto"/>
            </w:tcBorders>
          </w:tcPr>
          <w:p w14:paraId="2156BB30" w14:textId="77777777" w:rsidR="005E3848" w:rsidRPr="00FB715C" w:rsidRDefault="005E3848" w:rsidP="00100333">
            <w:pPr>
              <w:jc w:val="center"/>
            </w:pPr>
            <w:r w:rsidRPr="00FB715C">
              <w:t>Juin</w:t>
            </w:r>
          </w:p>
        </w:tc>
        <w:tc>
          <w:tcPr>
            <w:tcW w:w="817" w:type="dxa"/>
            <w:tcBorders>
              <w:bottom w:val="single" w:sz="4" w:space="0" w:color="auto"/>
            </w:tcBorders>
          </w:tcPr>
          <w:p w14:paraId="1757D8B6" w14:textId="77777777" w:rsidR="005E3848" w:rsidRPr="00FB715C" w:rsidRDefault="005E3848" w:rsidP="00100333">
            <w:pPr>
              <w:jc w:val="center"/>
            </w:pPr>
            <w:r w:rsidRPr="00FB715C">
              <w:t>Juillet</w:t>
            </w:r>
          </w:p>
        </w:tc>
        <w:tc>
          <w:tcPr>
            <w:tcW w:w="804" w:type="dxa"/>
            <w:tcBorders>
              <w:bottom w:val="single" w:sz="4" w:space="0" w:color="auto"/>
            </w:tcBorders>
          </w:tcPr>
          <w:p w14:paraId="20218168" w14:textId="77777777" w:rsidR="005E3848" w:rsidRPr="00FB715C" w:rsidRDefault="005E3848" w:rsidP="00100333">
            <w:pPr>
              <w:jc w:val="center"/>
            </w:pPr>
            <w:r w:rsidRPr="00FB715C">
              <w:t>Août</w:t>
            </w:r>
          </w:p>
        </w:tc>
        <w:tc>
          <w:tcPr>
            <w:tcW w:w="1408" w:type="dxa"/>
            <w:tcBorders>
              <w:bottom w:val="single" w:sz="4" w:space="0" w:color="auto"/>
            </w:tcBorders>
          </w:tcPr>
          <w:p w14:paraId="406E2A9A" w14:textId="77777777" w:rsidR="005E3848" w:rsidRPr="00FB715C" w:rsidRDefault="005E3848" w:rsidP="00100333">
            <w:pPr>
              <w:jc w:val="center"/>
            </w:pPr>
            <w:r w:rsidRPr="00FB715C">
              <w:t>Septembre</w:t>
            </w:r>
          </w:p>
        </w:tc>
        <w:tc>
          <w:tcPr>
            <w:tcW w:w="1118" w:type="dxa"/>
            <w:tcBorders>
              <w:bottom w:val="single" w:sz="4" w:space="0" w:color="auto"/>
            </w:tcBorders>
          </w:tcPr>
          <w:p w14:paraId="5D653C25" w14:textId="77777777" w:rsidR="005E3848" w:rsidRPr="00FB715C" w:rsidRDefault="005E3848" w:rsidP="00100333">
            <w:pPr>
              <w:jc w:val="center"/>
            </w:pPr>
            <w:r w:rsidRPr="00FB715C">
              <w:t>Octobre</w:t>
            </w:r>
          </w:p>
        </w:tc>
        <w:tc>
          <w:tcPr>
            <w:tcW w:w="1355" w:type="dxa"/>
            <w:tcBorders>
              <w:bottom w:val="single" w:sz="4" w:space="0" w:color="auto"/>
            </w:tcBorders>
          </w:tcPr>
          <w:p w14:paraId="0FC14E5B" w14:textId="77777777" w:rsidR="005E3848" w:rsidRPr="00FB715C" w:rsidRDefault="005E3848" w:rsidP="00100333">
            <w:pPr>
              <w:jc w:val="center"/>
            </w:pPr>
            <w:r w:rsidRPr="00FB715C">
              <w:t>Novembre</w:t>
            </w:r>
          </w:p>
        </w:tc>
        <w:tc>
          <w:tcPr>
            <w:tcW w:w="1340" w:type="dxa"/>
            <w:tcBorders>
              <w:bottom w:val="single" w:sz="4" w:space="0" w:color="auto"/>
            </w:tcBorders>
          </w:tcPr>
          <w:p w14:paraId="05E7B6A7" w14:textId="77777777" w:rsidR="005E3848" w:rsidRPr="00FB715C" w:rsidRDefault="005E3848" w:rsidP="00100333">
            <w:pPr>
              <w:jc w:val="center"/>
            </w:pPr>
            <w:r w:rsidRPr="00FB715C">
              <w:t>Décembre</w:t>
            </w:r>
          </w:p>
        </w:tc>
      </w:tr>
      <w:tr w:rsidR="005E3848" w:rsidRPr="00FB715C" w14:paraId="7F6598B8" w14:textId="77777777" w:rsidTr="00100333">
        <w:trPr>
          <w:jc w:val="center"/>
        </w:trPr>
        <w:tc>
          <w:tcPr>
            <w:tcW w:w="3299" w:type="dxa"/>
          </w:tcPr>
          <w:p w14:paraId="117500AF" w14:textId="77777777" w:rsidR="005E3848" w:rsidRPr="00FB715C" w:rsidRDefault="005E3848" w:rsidP="00100333">
            <w:pPr>
              <w:jc w:val="center"/>
            </w:pPr>
            <w:r w:rsidRPr="00FB715C">
              <w:t>Auvergne-Rhône-Alpes</w:t>
            </w:r>
          </w:p>
        </w:tc>
        <w:tc>
          <w:tcPr>
            <w:tcW w:w="940" w:type="dxa"/>
            <w:tcBorders>
              <w:top w:val="single" w:sz="4" w:space="0" w:color="auto"/>
              <w:left w:val="nil"/>
              <w:bottom w:val="single" w:sz="4" w:space="0" w:color="auto"/>
              <w:right w:val="single" w:sz="4" w:space="0" w:color="auto"/>
            </w:tcBorders>
            <w:shd w:val="clear" w:color="auto" w:fill="auto"/>
            <w:vAlign w:val="bottom"/>
          </w:tcPr>
          <w:p w14:paraId="50A7EDA6" w14:textId="77777777" w:rsidR="005E3848" w:rsidRPr="00FB715C" w:rsidRDefault="005E3848" w:rsidP="00100333">
            <w:pPr>
              <w:jc w:val="center"/>
            </w:pPr>
            <w:r w:rsidRPr="00FB715C">
              <w:rPr>
                <w:rFonts w:cs="Calibri"/>
                <w:color w:val="000000"/>
              </w:rPr>
              <w:t>28,7</w:t>
            </w:r>
          </w:p>
        </w:tc>
        <w:tc>
          <w:tcPr>
            <w:tcW w:w="938" w:type="dxa"/>
            <w:tcBorders>
              <w:top w:val="single" w:sz="4" w:space="0" w:color="auto"/>
              <w:left w:val="single" w:sz="4" w:space="0" w:color="auto"/>
              <w:bottom w:val="single" w:sz="4" w:space="0" w:color="auto"/>
              <w:right w:val="single" w:sz="4" w:space="0" w:color="auto"/>
            </w:tcBorders>
            <w:shd w:val="clear" w:color="auto" w:fill="auto"/>
            <w:vAlign w:val="bottom"/>
          </w:tcPr>
          <w:p w14:paraId="5554DC5C" w14:textId="77777777" w:rsidR="005E3848" w:rsidRPr="00FB715C" w:rsidRDefault="005E3848" w:rsidP="00100333">
            <w:pPr>
              <w:jc w:val="center"/>
            </w:pPr>
            <w:r w:rsidRPr="00FB715C">
              <w:rPr>
                <w:rFonts w:cs="Calibri"/>
                <w:color w:val="000000"/>
              </w:rPr>
              <w:t>30,8</w:t>
            </w:r>
          </w:p>
        </w:tc>
        <w:tc>
          <w:tcPr>
            <w:tcW w:w="804" w:type="dxa"/>
            <w:tcBorders>
              <w:top w:val="single" w:sz="4" w:space="0" w:color="auto"/>
              <w:left w:val="single" w:sz="4" w:space="0" w:color="auto"/>
              <w:bottom w:val="single" w:sz="4" w:space="0" w:color="auto"/>
              <w:right w:val="single" w:sz="4" w:space="0" w:color="auto"/>
            </w:tcBorders>
            <w:shd w:val="clear" w:color="auto" w:fill="auto"/>
            <w:vAlign w:val="bottom"/>
          </w:tcPr>
          <w:p w14:paraId="33969435" w14:textId="77777777" w:rsidR="005E3848" w:rsidRPr="00FB715C" w:rsidRDefault="005E3848" w:rsidP="00100333">
            <w:pPr>
              <w:jc w:val="center"/>
            </w:pPr>
            <w:r w:rsidRPr="00FB715C">
              <w:rPr>
                <w:rFonts w:cs="Calibri"/>
                <w:color w:val="000000"/>
              </w:rPr>
              <w:t>27,9</w:t>
            </w:r>
          </w:p>
        </w:tc>
        <w:tc>
          <w:tcPr>
            <w:tcW w:w="804" w:type="dxa"/>
            <w:tcBorders>
              <w:top w:val="single" w:sz="4" w:space="0" w:color="auto"/>
              <w:left w:val="single" w:sz="4" w:space="0" w:color="auto"/>
              <w:bottom w:val="single" w:sz="4" w:space="0" w:color="auto"/>
              <w:right w:val="single" w:sz="4" w:space="0" w:color="auto"/>
            </w:tcBorders>
            <w:shd w:val="clear" w:color="auto" w:fill="auto"/>
            <w:vAlign w:val="bottom"/>
          </w:tcPr>
          <w:p w14:paraId="32C0867A" w14:textId="77777777" w:rsidR="005E3848" w:rsidRPr="00FB715C" w:rsidRDefault="005E3848" w:rsidP="00100333">
            <w:pPr>
              <w:jc w:val="center"/>
            </w:pPr>
            <w:r w:rsidRPr="00FB715C">
              <w:rPr>
                <w:rFonts w:cs="Calibri"/>
                <w:color w:val="000000"/>
              </w:rPr>
              <w:t>25,0</w:t>
            </w:r>
          </w:p>
        </w:tc>
        <w:tc>
          <w:tcPr>
            <w:tcW w:w="804" w:type="dxa"/>
            <w:tcBorders>
              <w:top w:val="single" w:sz="4" w:space="0" w:color="auto"/>
              <w:left w:val="single" w:sz="4" w:space="0" w:color="auto"/>
              <w:bottom w:val="single" w:sz="4" w:space="0" w:color="auto"/>
              <w:right w:val="single" w:sz="4" w:space="0" w:color="auto"/>
            </w:tcBorders>
            <w:shd w:val="clear" w:color="auto" w:fill="auto"/>
            <w:vAlign w:val="bottom"/>
          </w:tcPr>
          <w:p w14:paraId="1EF3CC44" w14:textId="77777777" w:rsidR="005E3848" w:rsidRPr="00FB715C" w:rsidRDefault="005E3848" w:rsidP="00100333">
            <w:pPr>
              <w:jc w:val="center"/>
            </w:pPr>
            <w:r w:rsidRPr="00FB715C">
              <w:rPr>
                <w:rFonts w:cs="Calibri"/>
                <w:color w:val="000000"/>
              </w:rPr>
              <w:t>20,4</w:t>
            </w:r>
          </w:p>
        </w:tc>
        <w:tc>
          <w:tcPr>
            <w:tcW w:w="804" w:type="dxa"/>
            <w:tcBorders>
              <w:top w:val="single" w:sz="4" w:space="0" w:color="auto"/>
              <w:left w:val="single" w:sz="4" w:space="0" w:color="auto"/>
              <w:bottom w:val="single" w:sz="4" w:space="0" w:color="auto"/>
              <w:right w:val="single" w:sz="4" w:space="0" w:color="auto"/>
            </w:tcBorders>
            <w:shd w:val="clear" w:color="auto" w:fill="auto"/>
            <w:vAlign w:val="bottom"/>
          </w:tcPr>
          <w:p w14:paraId="09F00D4C" w14:textId="77777777" w:rsidR="005E3848" w:rsidRPr="00FB715C" w:rsidRDefault="005E3848" w:rsidP="00100333">
            <w:pPr>
              <w:jc w:val="center"/>
            </w:pPr>
            <w:r w:rsidRPr="00FB715C">
              <w:rPr>
                <w:rFonts w:cs="Calibri"/>
                <w:color w:val="000000"/>
              </w:rPr>
              <w:t>16,7</w:t>
            </w:r>
          </w:p>
        </w:tc>
        <w:tc>
          <w:tcPr>
            <w:tcW w:w="817" w:type="dxa"/>
            <w:tcBorders>
              <w:top w:val="single" w:sz="4" w:space="0" w:color="auto"/>
              <w:left w:val="single" w:sz="4" w:space="0" w:color="auto"/>
              <w:bottom w:val="single" w:sz="4" w:space="0" w:color="auto"/>
              <w:right w:val="single" w:sz="4" w:space="0" w:color="auto"/>
            </w:tcBorders>
            <w:shd w:val="clear" w:color="auto" w:fill="auto"/>
            <w:vAlign w:val="bottom"/>
          </w:tcPr>
          <w:p w14:paraId="593ABFC0" w14:textId="77777777" w:rsidR="005E3848" w:rsidRPr="00FB715C" w:rsidRDefault="005E3848" w:rsidP="00100333">
            <w:pPr>
              <w:jc w:val="center"/>
            </w:pPr>
            <w:r w:rsidRPr="00FB715C">
              <w:rPr>
                <w:rFonts w:cs="Calibri"/>
                <w:color w:val="000000"/>
              </w:rPr>
              <w:t>16,2</w:t>
            </w:r>
          </w:p>
        </w:tc>
        <w:tc>
          <w:tcPr>
            <w:tcW w:w="804" w:type="dxa"/>
            <w:tcBorders>
              <w:top w:val="single" w:sz="4" w:space="0" w:color="auto"/>
              <w:left w:val="single" w:sz="4" w:space="0" w:color="auto"/>
              <w:bottom w:val="single" w:sz="4" w:space="0" w:color="auto"/>
              <w:right w:val="single" w:sz="4" w:space="0" w:color="auto"/>
            </w:tcBorders>
            <w:shd w:val="clear" w:color="auto" w:fill="auto"/>
            <w:vAlign w:val="bottom"/>
          </w:tcPr>
          <w:p w14:paraId="3DDB09DC" w14:textId="77777777" w:rsidR="005E3848" w:rsidRPr="00FB715C" w:rsidRDefault="005E3848" w:rsidP="00100333">
            <w:pPr>
              <w:jc w:val="center"/>
            </w:pPr>
            <w:r w:rsidRPr="00FB715C">
              <w:rPr>
                <w:rFonts w:cs="Calibri"/>
                <w:color w:val="000000"/>
              </w:rPr>
              <w:t>15,7</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bottom"/>
          </w:tcPr>
          <w:p w14:paraId="1715FFFC" w14:textId="77777777" w:rsidR="005E3848" w:rsidRPr="00FB715C" w:rsidRDefault="005E3848" w:rsidP="00100333">
            <w:pPr>
              <w:jc w:val="center"/>
            </w:pPr>
            <w:r w:rsidRPr="00FB715C">
              <w:rPr>
                <w:rFonts w:cs="Calibri"/>
                <w:color w:val="000000"/>
              </w:rPr>
              <w:t>17,5</w:t>
            </w:r>
          </w:p>
        </w:tc>
        <w:tc>
          <w:tcPr>
            <w:tcW w:w="1118" w:type="dxa"/>
            <w:tcBorders>
              <w:top w:val="single" w:sz="4" w:space="0" w:color="auto"/>
              <w:left w:val="single" w:sz="4" w:space="0" w:color="auto"/>
              <w:bottom w:val="single" w:sz="4" w:space="0" w:color="auto"/>
              <w:right w:val="single" w:sz="4" w:space="0" w:color="auto"/>
            </w:tcBorders>
            <w:shd w:val="clear" w:color="auto" w:fill="auto"/>
            <w:vAlign w:val="bottom"/>
          </w:tcPr>
          <w:p w14:paraId="420A2FD4" w14:textId="77777777" w:rsidR="005E3848" w:rsidRPr="00FB715C" w:rsidRDefault="005E3848" w:rsidP="00100333">
            <w:pPr>
              <w:jc w:val="center"/>
            </w:pPr>
            <w:r w:rsidRPr="00FB715C">
              <w:rPr>
                <w:rFonts w:cs="Calibri"/>
                <w:color w:val="000000"/>
              </w:rPr>
              <w:t>26,2</w:t>
            </w:r>
          </w:p>
        </w:tc>
        <w:tc>
          <w:tcPr>
            <w:tcW w:w="1355" w:type="dxa"/>
            <w:tcBorders>
              <w:top w:val="single" w:sz="4" w:space="0" w:color="auto"/>
              <w:left w:val="single" w:sz="4" w:space="0" w:color="auto"/>
              <w:bottom w:val="single" w:sz="4" w:space="0" w:color="auto"/>
              <w:right w:val="single" w:sz="4" w:space="0" w:color="auto"/>
            </w:tcBorders>
            <w:shd w:val="clear" w:color="auto" w:fill="auto"/>
            <w:vAlign w:val="bottom"/>
          </w:tcPr>
          <w:p w14:paraId="1BD9A438" w14:textId="77777777" w:rsidR="005E3848" w:rsidRPr="00FB715C" w:rsidRDefault="005E3848" w:rsidP="00100333">
            <w:pPr>
              <w:jc w:val="center"/>
            </w:pPr>
            <w:r w:rsidRPr="00FB715C">
              <w:rPr>
                <w:rFonts w:cs="Calibri"/>
                <w:color w:val="000000"/>
              </w:rPr>
              <w:t>26,0</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077DC7C6" w14:textId="77777777" w:rsidR="005E3848" w:rsidRPr="00FB715C" w:rsidRDefault="005E3848" w:rsidP="00100333">
            <w:pPr>
              <w:jc w:val="center"/>
            </w:pPr>
            <w:r w:rsidRPr="00FB715C">
              <w:rPr>
                <w:rFonts w:cs="Calibri"/>
                <w:color w:val="000000"/>
              </w:rPr>
              <w:t>27,2</w:t>
            </w:r>
          </w:p>
        </w:tc>
      </w:tr>
      <w:tr w:rsidR="005E3848" w:rsidRPr="00FB715C" w14:paraId="28FEC8E2" w14:textId="77777777" w:rsidTr="00100333">
        <w:trPr>
          <w:jc w:val="center"/>
        </w:trPr>
        <w:tc>
          <w:tcPr>
            <w:tcW w:w="3299" w:type="dxa"/>
          </w:tcPr>
          <w:p w14:paraId="77A0C7F9" w14:textId="77777777" w:rsidR="005E3848" w:rsidRPr="00FB715C" w:rsidRDefault="005E3848" w:rsidP="00100333">
            <w:pPr>
              <w:jc w:val="center"/>
            </w:pPr>
            <w:r w:rsidRPr="00FB715C">
              <w:t>Bourgogne-Franche-Comté</w:t>
            </w:r>
          </w:p>
        </w:tc>
        <w:tc>
          <w:tcPr>
            <w:tcW w:w="940" w:type="dxa"/>
            <w:tcBorders>
              <w:top w:val="single" w:sz="4" w:space="0" w:color="auto"/>
              <w:left w:val="nil"/>
              <w:bottom w:val="single" w:sz="4" w:space="0" w:color="auto"/>
              <w:right w:val="single" w:sz="4" w:space="0" w:color="auto"/>
            </w:tcBorders>
            <w:shd w:val="clear" w:color="auto" w:fill="auto"/>
            <w:vAlign w:val="bottom"/>
          </w:tcPr>
          <w:p w14:paraId="6E24827B" w14:textId="77777777" w:rsidR="005E3848" w:rsidRPr="00FB715C" w:rsidRDefault="005E3848" w:rsidP="00100333">
            <w:pPr>
              <w:jc w:val="center"/>
            </w:pPr>
            <w:r w:rsidRPr="00FB715C">
              <w:rPr>
                <w:rFonts w:cs="Calibri"/>
                <w:color w:val="000000"/>
              </w:rPr>
              <w:t>33,3</w:t>
            </w:r>
          </w:p>
        </w:tc>
        <w:tc>
          <w:tcPr>
            <w:tcW w:w="938" w:type="dxa"/>
            <w:tcBorders>
              <w:top w:val="single" w:sz="4" w:space="0" w:color="auto"/>
              <w:left w:val="single" w:sz="4" w:space="0" w:color="auto"/>
              <w:bottom w:val="single" w:sz="4" w:space="0" w:color="auto"/>
              <w:right w:val="single" w:sz="4" w:space="0" w:color="auto"/>
            </w:tcBorders>
            <w:shd w:val="clear" w:color="auto" w:fill="auto"/>
            <w:vAlign w:val="bottom"/>
          </w:tcPr>
          <w:p w14:paraId="09AE9F99" w14:textId="77777777" w:rsidR="005E3848" w:rsidRPr="00FB715C" w:rsidRDefault="005E3848" w:rsidP="00100333">
            <w:pPr>
              <w:jc w:val="center"/>
            </w:pPr>
            <w:r w:rsidRPr="00FB715C">
              <w:rPr>
                <w:rFonts w:cs="Calibri"/>
                <w:color w:val="000000"/>
              </w:rPr>
              <w:t>34,1</w:t>
            </w:r>
          </w:p>
        </w:tc>
        <w:tc>
          <w:tcPr>
            <w:tcW w:w="804" w:type="dxa"/>
            <w:tcBorders>
              <w:top w:val="single" w:sz="4" w:space="0" w:color="auto"/>
              <w:left w:val="single" w:sz="4" w:space="0" w:color="auto"/>
              <w:bottom w:val="single" w:sz="4" w:space="0" w:color="auto"/>
              <w:right w:val="single" w:sz="4" w:space="0" w:color="auto"/>
            </w:tcBorders>
            <w:shd w:val="clear" w:color="auto" w:fill="auto"/>
            <w:vAlign w:val="bottom"/>
          </w:tcPr>
          <w:p w14:paraId="0B2D6E40" w14:textId="77777777" w:rsidR="005E3848" w:rsidRPr="00FB715C" w:rsidRDefault="005E3848" w:rsidP="00100333">
            <w:pPr>
              <w:jc w:val="center"/>
            </w:pPr>
            <w:r w:rsidRPr="00FB715C">
              <w:rPr>
                <w:rFonts w:cs="Calibri"/>
                <w:color w:val="000000"/>
              </w:rPr>
              <w:t>28,3</w:t>
            </w:r>
          </w:p>
        </w:tc>
        <w:tc>
          <w:tcPr>
            <w:tcW w:w="804" w:type="dxa"/>
            <w:tcBorders>
              <w:top w:val="single" w:sz="4" w:space="0" w:color="auto"/>
              <w:left w:val="single" w:sz="4" w:space="0" w:color="auto"/>
              <w:bottom w:val="single" w:sz="4" w:space="0" w:color="auto"/>
              <w:right w:val="single" w:sz="4" w:space="0" w:color="auto"/>
            </w:tcBorders>
            <w:shd w:val="clear" w:color="auto" w:fill="auto"/>
            <w:vAlign w:val="bottom"/>
          </w:tcPr>
          <w:p w14:paraId="68EB5388" w14:textId="77777777" w:rsidR="005E3848" w:rsidRPr="00FB715C" w:rsidRDefault="005E3848" w:rsidP="00100333">
            <w:pPr>
              <w:jc w:val="center"/>
            </w:pPr>
            <w:r w:rsidRPr="00FB715C">
              <w:rPr>
                <w:rFonts w:cs="Calibri"/>
                <w:color w:val="000000"/>
              </w:rPr>
              <w:t>24,1</w:t>
            </w:r>
          </w:p>
        </w:tc>
        <w:tc>
          <w:tcPr>
            <w:tcW w:w="804" w:type="dxa"/>
            <w:tcBorders>
              <w:top w:val="single" w:sz="4" w:space="0" w:color="auto"/>
              <w:left w:val="single" w:sz="4" w:space="0" w:color="auto"/>
              <w:bottom w:val="single" w:sz="4" w:space="0" w:color="auto"/>
              <w:right w:val="single" w:sz="4" w:space="0" w:color="auto"/>
            </w:tcBorders>
            <w:shd w:val="clear" w:color="auto" w:fill="auto"/>
            <w:vAlign w:val="bottom"/>
          </w:tcPr>
          <w:p w14:paraId="26F070C9" w14:textId="77777777" w:rsidR="005E3848" w:rsidRPr="00FB715C" w:rsidRDefault="005E3848" w:rsidP="00100333">
            <w:pPr>
              <w:jc w:val="center"/>
            </w:pPr>
            <w:r w:rsidRPr="00FB715C">
              <w:rPr>
                <w:rFonts w:cs="Calibri"/>
                <w:color w:val="000000"/>
              </w:rPr>
              <w:t>22,0</w:t>
            </w:r>
          </w:p>
        </w:tc>
        <w:tc>
          <w:tcPr>
            <w:tcW w:w="804" w:type="dxa"/>
            <w:tcBorders>
              <w:top w:val="single" w:sz="4" w:space="0" w:color="auto"/>
              <w:left w:val="single" w:sz="4" w:space="0" w:color="auto"/>
              <w:bottom w:val="single" w:sz="4" w:space="0" w:color="auto"/>
              <w:right w:val="single" w:sz="4" w:space="0" w:color="auto"/>
            </w:tcBorders>
            <w:shd w:val="clear" w:color="auto" w:fill="auto"/>
            <w:vAlign w:val="bottom"/>
          </w:tcPr>
          <w:p w14:paraId="71238377" w14:textId="77777777" w:rsidR="005E3848" w:rsidRPr="00FB715C" w:rsidRDefault="005E3848" w:rsidP="00100333">
            <w:pPr>
              <w:jc w:val="center"/>
            </w:pPr>
            <w:r w:rsidRPr="00FB715C">
              <w:rPr>
                <w:rFonts w:cs="Calibri"/>
                <w:color w:val="000000"/>
              </w:rPr>
              <w:t>13,7</w:t>
            </w:r>
          </w:p>
        </w:tc>
        <w:tc>
          <w:tcPr>
            <w:tcW w:w="817" w:type="dxa"/>
            <w:tcBorders>
              <w:top w:val="single" w:sz="4" w:space="0" w:color="auto"/>
              <w:left w:val="single" w:sz="4" w:space="0" w:color="auto"/>
              <w:bottom w:val="single" w:sz="4" w:space="0" w:color="auto"/>
              <w:right w:val="single" w:sz="4" w:space="0" w:color="auto"/>
            </w:tcBorders>
            <w:shd w:val="clear" w:color="auto" w:fill="auto"/>
            <w:vAlign w:val="bottom"/>
          </w:tcPr>
          <w:p w14:paraId="7A777220" w14:textId="77777777" w:rsidR="005E3848" w:rsidRPr="00FB715C" w:rsidRDefault="005E3848" w:rsidP="00100333">
            <w:pPr>
              <w:jc w:val="center"/>
            </w:pPr>
            <w:r w:rsidRPr="00FB715C">
              <w:rPr>
                <w:rFonts w:cs="Calibri"/>
                <w:color w:val="000000"/>
              </w:rPr>
              <w:t>15,2</w:t>
            </w:r>
          </w:p>
        </w:tc>
        <w:tc>
          <w:tcPr>
            <w:tcW w:w="804" w:type="dxa"/>
            <w:tcBorders>
              <w:top w:val="single" w:sz="4" w:space="0" w:color="auto"/>
              <w:left w:val="single" w:sz="4" w:space="0" w:color="auto"/>
              <w:bottom w:val="single" w:sz="4" w:space="0" w:color="auto"/>
              <w:right w:val="single" w:sz="4" w:space="0" w:color="auto"/>
            </w:tcBorders>
            <w:shd w:val="clear" w:color="auto" w:fill="auto"/>
            <w:vAlign w:val="bottom"/>
          </w:tcPr>
          <w:p w14:paraId="5362263E" w14:textId="77777777" w:rsidR="005E3848" w:rsidRPr="00FB715C" w:rsidRDefault="005E3848" w:rsidP="00100333">
            <w:pPr>
              <w:jc w:val="center"/>
            </w:pPr>
            <w:r w:rsidRPr="00FB715C">
              <w:rPr>
                <w:rFonts w:cs="Calibri"/>
                <w:color w:val="000000"/>
              </w:rPr>
              <w:t>14,5</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bottom"/>
          </w:tcPr>
          <w:p w14:paraId="7761F2A9" w14:textId="77777777" w:rsidR="005E3848" w:rsidRPr="00FB715C" w:rsidRDefault="005E3848" w:rsidP="00100333">
            <w:pPr>
              <w:jc w:val="center"/>
            </w:pPr>
            <w:r w:rsidRPr="00FB715C">
              <w:rPr>
                <w:rFonts w:cs="Calibri"/>
                <w:color w:val="000000"/>
              </w:rPr>
              <w:t>17,5</w:t>
            </w:r>
          </w:p>
        </w:tc>
        <w:tc>
          <w:tcPr>
            <w:tcW w:w="1118" w:type="dxa"/>
            <w:tcBorders>
              <w:top w:val="single" w:sz="4" w:space="0" w:color="auto"/>
              <w:left w:val="single" w:sz="4" w:space="0" w:color="auto"/>
              <w:bottom w:val="single" w:sz="4" w:space="0" w:color="auto"/>
              <w:right w:val="single" w:sz="4" w:space="0" w:color="auto"/>
            </w:tcBorders>
            <w:shd w:val="clear" w:color="auto" w:fill="auto"/>
            <w:vAlign w:val="bottom"/>
          </w:tcPr>
          <w:p w14:paraId="03A72AF2" w14:textId="77777777" w:rsidR="005E3848" w:rsidRPr="00FB715C" w:rsidRDefault="005E3848" w:rsidP="00100333">
            <w:pPr>
              <w:jc w:val="center"/>
            </w:pPr>
            <w:r w:rsidRPr="00FB715C">
              <w:rPr>
                <w:rFonts w:cs="Calibri"/>
                <w:color w:val="000000"/>
              </w:rPr>
              <w:t>28,4</w:t>
            </w:r>
          </w:p>
        </w:tc>
        <w:tc>
          <w:tcPr>
            <w:tcW w:w="1355" w:type="dxa"/>
            <w:tcBorders>
              <w:top w:val="single" w:sz="4" w:space="0" w:color="auto"/>
              <w:left w:val="single" w:sz="4" w:space="0" w:color="auto"/>
              <w:bottom w:val="single" w:sz="4" w:space="0" w:color="auto"/>
              <w:right w:val="single" w:sz="4" w:space="0" w:color="auto"/>
            </w:tcBorders>
            <w:shd w:val="clear" w:color="auto" w:fill="auto"/>
            <w:vAlign w:val="bottom"/>
          </w:tcPr>
          <w:p w14:paraId="3F27289B" w14:textId="77777777" w:rsidR="005E3848" w:rsidRPr="00FB715C" w:rsidRDefault="005E3848" w:rsidP="00100333">
            <w:pPr>
              <w:jc w:val="center"/>
            </w:pPr>
            <w:r w:rsidRPr="00FB715C">
              <w:rPr>
                <w:rFonts w:cs="Calibri"/>
                <w:color w:val="000000"/>
              </w:rPr>
              <w:t>28,1</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5C4D9FF8" w14:textId="77777777" w:rsidR="005E3848" w:rsidRPr="00FB715C" w:rsidRDefault="005E3848" w:rsidP="00100333">
            <w:pPr>
              <w:jc w:val="center"/>
            </w:pPr>
            <w:r w:rsidRPr="00FB715C">
              <w:rPr>
                <w:rFonts w:cs="Calibri"/>
                <w:color w:val="000000"/>
              </w:rPr>
              <w:t>31,8</w:t>
            </w:r>
          </w:p>
        </w:tc>
      </w:tr>
      <w:tr w:rsidR="005E3848" w:rsidRPr="00FB715C" w14:paraId="1718010D" w14:textId="77777777" w:rsidTr="00100333">
        <w:trPr>
          <w:jc w:val="center"/>
        </w:trPr>
        <w:tc>
          <w:tcPr>
            <w:tcW w:w="3299" w:type="dxa"/>
          </w:tcPr>
          <w:p w14:paraId="516D4D22" w14:textId="77777777" w:rsidR="005E3848" w:rsidRPr="00FB715C" w:rsidRDefault="005E3848" w:rsidP="00100333">
            <w:pPr>
              <w:jc w:val="center"/>
            </w:pPr>
            <w:r w:rsidRPr="00FB715C">
              <w:t>Bretagne</w:t>
            </w:r>
          </w:p>
        </w:tc>
        <w:tc>
          <w:tcPr>
            <w:tcW w:w="940" w:type="dxa"/>
            <w:tcBorders>
              <w:top w:val="single" w:sz="4" w:space="0" w:color="auto"/>
              <w:left w:val="nil"/>
              <w:bottom w:val="single" w:sz="4" w:space="0" w:color="auto"/>
              <w:right w:val="single" w:sz="4" w:space="0" w:color="auto"/>
            </w:tcBorders>
            <w:shd w:val="clear" w:color="auto" w:fill="auto"/>
            <w:vAlign w:val="bottom"/>
          </w:tcPr>
          <w:p w14:paraId="6934F2AE" w14:textId="4DB2DBC3" w:rsidR="005E3848" w:rsidRPr="00FB715C" w:rsidRDefault="005E3848" w:rsidP="00100333">
            <w:pPr>
              <w:jc w:val="center"/>
            </w:pPr>
            <w:r w:rsidRPr="00FB715C">
              <w:rPr>
                <w:rFonts w:cs="Calibri"/>
                <w:color w:val="000000"/>
              </w:rPr>
              <w:t>2</w:t>
            </w:r>
            <w:r w:rsidR="00595BE3">
              <w:rPr>
                <w:rFonts w:cs="Calibri"/>
                <w:color w:val="000000"/>
              </w:rPr>
              <w:t>4,9</w:t>
            </w:r>
          </w:p>
        </w:tc>
        <w:tc>
          <w:tcPr>
            <w:tcW w:w="938" w:type="dxa"/>
            <w:tcBorders>
              <w:top w:val="single" w:sz="4" w:space="0" w:color="auto"/>
              <w:left w:val="single" w:sz="4" w:space="0" w:color="auto"/>
              <w:bottom w:val="single" w:sz="4" w:space="0" w:color="auto"/>
              <w:right w:val="single" w:sz="4" w:space="0" w:color="auto"/>
            </w:tcBorders>
            <w:shd w:val="clear" w:color="auto" w:fill="auto"/>
            <w:vAlign w:val="bottom"/>
          </w:tcPr>
          <w:p w14:paraId="2F4EFB8B" w14:textId="68CFF77F" w:rsidR="005E3848" w:rsidRPr="00FB715C" w:rsidRDefault="00595BE3" w:rsidP="00100333">
            <w:pPr>
              <w:jc w:val="center"/>
            </w:pPr>
            <w:r>
              <w:rPr>
                <w:rFonts w:cs="Calibri"/>
                <w:color w:val="000000"/>
              </w:rPr>
              <w:t>27,6</w:t>
            </w:r>
          </w:p>
        </w:tc>
        <w:tc>
          <w:tcPr>
            <w:tcW w:w="804" w:type="dxa"/>
            <w:tcBorders>
              <w:top w:val="single" w:sz="4" w:space="0" w:color="auto"/>
              <w:left w:val="single" w:sz="4" w:space="0" w:color="auto"/>
              <w:bottom w:val="single" w:sz="4" w:space="0" w:color="auto"/>
              <w:right w:val="single" w:sz="4" w:space="0" w:color="auto"/>
            </w:tcBorders>
            <w:shd w:val="clear" w:color="auto" w:fill="auto"/>
            <w:vAlign w:val="bottom"/>
          </w:tcPr>
          <w:p w14:paraId="0414C06B" w14:textId="548D66AB" w:rsidR="005E3848" w:rsidRPr="00FB715C" w:rsidRDefault="00595BE3" w:rsidP="00100333">
            <w:pPr>
              <w:jc w:val="center"/>
            </w:pPr>
            <w:r>
              <w:rPr>
                <w:rFonts w:cs="Calibri"/>
                <w:color w:val="000000"/>
              </w:rPr>
              <w:t>22,4</w:t>
            </w:r>
          </w:p>
        </w:tc>
        <w:tc>
          <w:tcPr>
            <w:tcW w:w="804" w:type="dxa"/>
            <w:tcBorders>
              <w:top w:val="single" w:sz="4" w:space="0" w:color="auto"/>
              <w:left w:val="single" w:sz="4" w:space="0" w:color="auto"/>
              <w:bottom w:val="single" w:sz="4" w:space="0" w:color="auto"/>
              <w:right w:val="single" w:sz="4" w:space="0" w:color="auto"/>
            </w:tcBorders>
            <w:shd w:val="clear" w:color="auto" w:fill="auto"/>
            <w:vAlign w:val="bottom"/>
          </w:tcPr>
          <w:p w14:paraId="2B266FD6" w14:textId="1923338E" w:rsidR="005E3848" w:rsidRPr="00FB715C" w:rsidRDefault="00595BE3" w:rsidP="00100333">
            <w:pPr>
              <w:jc w:val="center"/>
            </w:pPr>
            <w:r>
              <w:t>17,8</w:t>
            </w:r>
          </w:p>
        </w:tc>
        <w:tc>
          <w:tcPr>
            <w:tcW w:w="804" w:type="dxa"/>
            <w:tcBorders>
              <w:top w:val="single" w:sz="4" w:space="0" w:color="auto"/>
              <w:left w:val="single" w:sz="4" w:space="0" w:color="auto"/>
              <w:bottom w:val="single" w:sz="4" w:space="0" w:color="auto"/>
              <w:right w:val="single" w:sz="4" w:space="0" w:color="auto"/>
            </w:tcBorders>
            <w:shd w:val="clear" w:color="auto" w:fill="auto"/>
            <w:vAlign w:val="bottom"/>
          </w:tcPr>
          <w:p w14:paraId="7C9D2999" w14:textId="2EFBA4AC" w:rsidR="005E3848" w:rsidRPr="00FB715C" w:rsidRDefault="00595BE3" w:rsidP="00100333">
            <w:pPr>
              <w:jc w:val="center"/>
            </w:pPr>
            <w:r>
              <w:rPr>
                <w:rFonts w:cs="Calibri"/>
                <w:color w:val="000000"/>
              </w:rPr>
              <w:t>16,9</w:t>
            </w:r>
          </w:p>
        </w:tc>
        <w:tc>
          <w:tcPr>
            <w:tcW w:w="804" w:type="dxa"/>
            <w:tcBorders>
              <w:top w:val="single" w:sz="4" w:space="0" w:color="auto"/>
              <w:left w:val="single" w:sz="4" w:space="0" w:color="auto"/>
              <w:bottom w:val="single" w:sz="4" w:space="0" w:color="auto"/>
              <w:right w:val="single" w:sz="4" w:space="0" w:color="auto"/>
            </w:tcBorders>
            <w:shd w:val="clear" w:color="auto" w:fill="auto"/>
            <w:vAlign w:val="bottom"/>
          </w:tcPr>
          <w:p w14:paraId="3451D003" w14:textId="5621E29D" w:rsidR="005E3848" w:rsidRPr="00FB715C" w:rsidRDefault="00595BE3" w:rsidP="00100333">
            <w:pPr>
              <w:jc w:val="center"/>
            </w:pPr>
            <w:r>
              <w:rPr>
                <w:rFonts w:cs="Calibri"/>
                <w:color w:val="000000"/>
              </w:rPr>
              <w:t>10,7</w:t>
            </w:r>
          </w:p>
        </w:tc>
        <w:tc>
          <w:tcPr>
            <w:tcW w:w="817" w:type="dxa"/>
            <w:tcBorders>
              <w:top w:val="single" w:sz="4" w:space="0" w:color="auto"/>
              <w:left w:val="single" w:sz="4" w:space="0" w:color="auto"/>
              <w:bottom w:val="single" w:sz="4" w:space="0" w:color="auto"/>
              <w:right w:val="single" w:sz="4" w:space="0" w:color="auto"/>
            </w:tcBorders>
            <w:shd w:val="clear" w:color="auto" w:fill="auto"/>
            <w:vAlign w:val="bottom"/>
          </w:tcPr>
          <w:p w14:paraId="41A5DFA0" w14:textId="7F8E6DF8" w:rsidR="005E3848" w:rsidRPr="00FB715C" w:rsidRDefault="00595BE3" w:rsidP="00100333">
            <w:pPr>
              <w:jc w:val="center"/>
            </w:pPr>
            <w:r>
              <w:t>12,6</w:t>
            </w:r>
          </w:p>
        </w:tc>
        <w:tc>
          <w:tcPr>
            <w:tcW w:w="804" w:type="dxa"/>
            <w:tcBorders>
              <w:top w:val="single" w:sz="4" w:space="0" w:color="auto"/>
              <w:left w:val="single" w:sz="4" w:space="0" w:color="auto"/>
              <w:bottom w:val="single" w:sz="4" w:space="0" w:color="auto"/>
              <w:right w:val="single" w:sz="4" w:space="0" w:color="auto"/>
            </w:tcBorders>
            <w:shd w:val="clear" w:color="auto" w:fill="auto"/>
            <w:vAlign w:val="bottom"/>
          </w:tcPr>
          <w:p w14:paraId="1380E37B" w14:textId="0C582254" w:rsidR="005E3848" w:rsidRPr="00FB715C" w:rsidRDefault="00595BE3" w:rsidP="00100333">
            <w:pPr>
              <w:jc w:val="center"/>
            </w:pPr>
            <w:r>
              <w:rPr>
                <w:rFonts w:cs="Calibri"/>
                <w:color w:val="000000"/>
              </w:rPr>
              <w:t>12,2</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bottom"/>
          </w:tcPr>
          <w:p w14:paraId="52A39DCE" w14:textId="1987C807" w:rsidR="005E3848" w:rsidRPr="00FB715C" w:rsidRDefault="00595BE3" w:rsidP="00100333">
            <w:pPr>
              <w:jc w:val="center"/>
            </w:pPr>
            <w:r>
              <w:rPr>
                <w:rFonts w:cs="Calibri"/>
                <w:color w:val="000000"/>
              </w:rPr>
              <w:t>14,5</w:t>
            </w:r>
          </w:p>
        </w:tc>
        <w:tc>
          <w:tcPr>
            <w:tcW w:w="1118" w:type="dxa"/>
            <w:tcBorders>
              <w:top w:val="single" w:sz="4" w:space="0" w:color="auto"/>
              <w:left w:val="single" w:sz="4" w:space="0" w:color="auto"/>
              <w:bottom w:val="single" w:sz="4" w:space="0" w:color="auto"/>
              <w:right w:val="single" w:sz="4" w:space="0" w:color="auto"/>
            </w:tcBorders>
            <w:shd w:val="clear" w:color="auto" w:fill="auto"/>
            <w:vAlign w:val="bottom"/>
          </w:tcPr>
          <w:p w14:paraId="69E9C38C" w14:textId="6238C8EA" w:rsidR="005E3848" w:rsidRPr="00FB715C" w:rsidRDefault="00595BE3" w:rsidP="00100333">
            <w:pPr>
              <w:jc w:val="center"/>
            </w:pPr>
            <w:r>
              <w:t>18,2</w:t>
            </w:r>
          </w:p>
        </w:tc>
        <w:tc>
          <w:tcPr>
            <w:tcW w:w="1355" w:type="dxa"/>
            <w:tcBorders>
              <w:top w:val="single" w:sz="4" w:space="0" w:color="auto"/>
              <w:left w:val="single" w:sz="4" w:space="0" w:color="auto"/>
              <w:bottom w:val="single" w:sz="4" w:space="0" w:color="auto"/>
              <w:right w:val="single" w:sz="4" w:space="0" w:color="auto"/>
            </w:tcBorders>
            <w:shd w:val="clear" w:color="auto" w:fill="auto"/>
            <w:vAlign w:val="bottom"/>
          </w:tcPr>
          <w:p w14:paraId="47FFB849" w14:textId="2F9263F7" w:rsidR="005E3848" w:rsidRPr="00FB715C" w:rsidRDefault="00595BE3" w:rsidP="00100333">
            <w:pPr>
              <w:jc w:val="center"/>
            </w:pPr>
            <w:r>
              <w:rPr>
                <w:rFonts w:cs="Calibri"/>
                <w:color w:val="000000"/>
              </w:rPr>
              <w:t>20,9</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384DADF9" w14:textId="675F0D11" w:rsidR="005E3848" w:rsidRPr="00FB715C" w:rsidRDefault="00595BE3" w:rsidP="00100333">
            <w:pPr>
              <w:jc w:val="center"/>
            </w:pPr>
            <w:r>
              <w:rPr>
                <w:rFonts w:cs="Calibri"/>
                <w:color w:val="000000"/>
              </w:rPr>
              <w:t>28,8</w:t>
            </w:r>
          </w:p>
        </w:tc>
      </w:tr>
      <w:tr w:rsidR="005E3848" w:rsidRPr="00FB715C" w14:paraId="65BD7AB6" w14:textId="77777777" w:rsidTr="00100333">
        <w:trPr>
          <w:jc w:val="center"/>
        </w:trPr>
        <w:tc>
          <w:tcPr>
            <w:tcW w:w="3299" w:type="dxa"/>
          </w:tcPr>
          <w:p w14:paraId="0EED102A" w14:textId="77777777" w:rsidR="005E3848" w:rsidRPr="00FB715C" w:rsidRDefault="005E3848" w:rsidP="00100333">
            <w:pPr>
              <w:jc w:val="center"/>
            </w:pPr>
            <w:r w:rsidRPr="00FB715C">
              <w:t>Centre-Val de Loire</w:t>
            </w:r>
          </w:p>
        </w:tc>
        <w:tc>
          <w:tcPr>
            <w:tcW w:w="940" w:type="dxa"/>
            <w:tcBorders>
              <w:top w:val="single" w:sz="4" w:space="0" w:color="auto"/>
              <w:left w:val="nil"/>
              <w:bottom w:val="single" w:sz="4" w:space="0" w:color="auto"/>
              <w:right w:val="single" w:sz="4" w:space="0" w:color="auto"/>
            </w:tcBorders>
            <w:shd w:val="clear" w:color="auto" w:fill="auto"/>
            <w:vAlign w:val="bottom"/>
          </w:tcPr>
          <w:p w14:paraId="3791D6D4" w14:textId="77777777" w:rsidR="005E3848" w:rsidRPr="00FB715C" w:rsidRDefault="005E3848" w:rsidP="00100333">
            <w:pPr>
              <w:jc w:val="center"/>
            </w:pPr>
            <w:r w:rsidRPr="00FB715C">
              <w:rPr>
                <w:rFonts w:cs="Calibri"/>
                <w:color w:val="000000"/>
              </w:rPr>
              <w:t>31,2</w:t>
            </w:r>
          </w:p>
        </w:tc>
        <w:tc>
          <w:tcPr>
            <w:tcW w:w="938" w:type="dxa"/>
            <w:tcBorders>
              <w:top w:val="single" w:sz="4" w:space="0" w:color="auto"/>
              <w:left w:val="single" w:sz="4" w:space="0" w:color="auto"/>
              <w:bottom w:val="single" w:sz="4" w:space="0" w:color="auto"/>
              <w:right w:val="single" w:sz="4" w:space="0" w:color="auto"/>
            </w:tcBorders>
            <w:shd w:val="clear" w:color="auto" w:fill="auto"/>
            <w:vAlign w:val="bottom"/>
          </w:tcPr>
          <w:p w14:paraId="70EB4600" w14:textId="77777777" w:rsidR="005E3848" w:rsidRPr="00FB715C" w:rsidRDefault="005E3848" w:rsidP="00100333">
            <w:pPr>
              <w:jc w:val="center"/>
            </w:pPr>
            <w:r w:rsidRPr="00FB715C">
              <w:rPr>
                <w:rFonts w:cs="Calibri"/>
                <w:color w:val="000000"/>
              </w:rPr>
              <w:t>34,1</w:t>
            </w:r>
          </w:p>
        </w:tc>
        <w:tc>
          <w:tcPr>
            <w:tcW w:w="804" w:type="dxa"/>
            <w:tcBorders>
              <w:top w:val="single" w:sz="4" w:space="0" w:color="auto"/>
              <w:left w:val="single" w:sz="4" w:space="0" w:color="auto"/>
              <w:bottom w:val="single" w:sz="4" w:space="0" w:color="auto"/>
              <w:right w:val="single" w:sz="4" w:space="0" w:color="auto"/>
            </w:tcBorders>
            <w:shd w:val="clear" w:color="auto" w:fill="auto"/>
            <w:vAlign w:val="bottom"/>
          </w:tcPr>
          <w:p w14:paraId="0CE956AE" w14:textId="77777777" w:rsidR="005E3848" w:rsidRPr="00FB715C" w:rsidRDefault="005E3848" w:rsidP="00100333">
            <w:pPr>
              <w:jc w:val="center"/>
            </w:pPr>
            <w:r w:rsidRPr="00FB715C">
              <w:rPr>
                <w:rFonts w:cs="Calibri"/>
                <w:color w:val="000000"/>
              </w:rPr>
              <w:t>29,1</w:t>
            </w:r>
          </w:p>
        </w:tc>
        <w:tc>
          <w:tcPr>
            <w:tcW w:w="804" w:type="dxa"/>
            <w:tcBorders>
              <w:top w:val="single" w:sz="4" w:space="0" w:color="auto"/>
              <w:left w:val="single" w:sz="4" w:space="0" w:color="auto"/>
              <w:bottom w:val="single" w:sz="4" w:space="0" w:color="auto"/>
              <w:right w:val="single" w:sz="4" w:space="0" w:color="auto"/>
            </w:tcBorders>
            <w:shd w:val="clear" w:color="auto" w:fill="auto"/>
            <w:vAlign w:val="bottom"/>
          </w:tcPr>
          <w:p w14:paraId="6EAEFB3E" w14:textId="77777777" w:rsidR="005E3848" w:rsidRPr="00FB715C" w:rsidRDefault="005E3848" w:rsidP="00100333">
            <w:pPr>
              <w:jc w:val="center"/>
            </w:pPr>
            <w:r w:rsidRPr="00FB715C">
              <w:rPr>
                <w:rFonts w:cs="Calibri"/>
                <w:color w:val="000000"/>
              </w:rPr>
              <w:t>23,4</w:t>
            </w:r>
          </w:p>
        </w:tc>
        <w:tc>
          <w:tcPr>
            <w:tcW w:w="804" w:type="dxa"/>
            <w:tcBorders>
              <w:top w:val="single" w:sz="4" w:space="0" w:color="auto"/>
              <w:left w:val="single" w:sz="4" w:space="0" w:color="auto"/>
              <w:bottom w:val="single" w:sz="4" w:space="0" w:color="auto"/>
              <w:right w:val="single" w:sz="4" w:space="0" w:color="auto"/>
            </w:tcBorders>
            <w:shd w:val="clear" w:color="auto" w:fill="auto"/>
            <w:vAlign w:val="bottom"/>
          </w:tcPr>
          <w:p w14:paraId="49E975E7" w14:textId="77777777" w:rsidR="005E3848" w:rsidRPr="00FB715C" w:rsidRDefault="005E3848" w:rsidP="00100333">
            <w:pPr>
              <w:jc w:val="center"/>
            </w:pPr>
            <w:r w:rsidRPr="00FB715C">
              <w:rPr>
                <w:rFonts w:cs="Calibri"/>
                <w:color w:val="000000"/>
              </w:rPr>
              <w:t>21,3</w:t>
            </w:r>
          </w:p>
        </w:tc>
        <w:tc>
          <w:tcPr>
            <w:tcW w:w="804" w:type="dxa"/>
            <w:tcBorders>
              <w:top w:val="single" w:sz="4" w:space="0" w:color="auto"/>
              <w:left w:val="single" w:sz="4" w:space="0" w:color="auto"/>
              <w:bottom w:val="single" w:sz="4" w:space="0" w:color="auto"/>
              <w:right w:val="single" w:sz="4" w:space="0" w:color="auto"/>
            </w:tcBorders>
            <w:shd w:val="clear" w:color="auto" w:fill="auto"/>
            <w:vAlign w:val="bottom"/>
          </w:tcPr>
          <w:p w14:paraId="1C5D0CD7" w14:textId="77777777" w:rsidR="005E3848" w:rsidRPr="00FB715C" w:rsidRDefault="005E3848" w:rsidP="00100333">
            <w:pPr>
              <w:jc w:val="center"/>
            </w:pPr>
            <w:r w:rsidRPr="00FB715C">
              <w:rPr>
                <w:rFonts w:cs="Calibri"/>
                <w:color w:val="000000"/>
              </w:rPr>
              <w:t>13,1</w:t>
            </w:r>
          </w:p>
        </w:tc>
        <w:tc>
          <w:tcPr>
            <w:tcW w:w="817" w:type="dxa"/>
            <w:tcBorders>
              <w:top w:val="single" w:sz="4" w:space="0" w:color="auto"/>
              <w:left w:val="single" w:sz="4" w:space="0" w:color="auto"/>
              <w:bottom w:val="single" w:sz="4" w:space="0" w:color="auto"/>
              <w:right w:val="single" w:sz="4" w:space="0" w:color="auto"/>
            </w:tcBorders>
            <w:shd w:val="clear" w:color="auto" w:fill="auto"/>
            <w:vAlign w:val="bottom"/>
          </w:tcPr>
          <w:p w14:paraId="38C2597D" w14:textId="77777777" w:rsidR="005E3848" w:rsidRPr="00FB715C" w:rsidRDefault="005E3848" w:rsidP="00100333">
            <w:pPr>
              <w:jc w:val="center"/>
            </w:pPr>
            <w:r w:rsidRPr="00FB715C">
              <w:rPr>
                <w:rFonts w:cs="Calibri"/>
                <w:color w:val="000000"/>
              </w:rPr>
              <w:t>16,1</w:t>
            </w:r>
          </w:p>
        </w:tc>
        <w:tc>
          <w:tcPr>
            <w:tcW w:w="804" w:type="dxa"/>
            <w:tcBorders>
              <w:top w:val="single" w:sz="4" w:space="0" w:color="auto"/>
              <w:left w:val="single" w:sz="4" w:space="0" w:color="auto"/>
              <w:bottom w:val="single" w:sz="4" w:space="0" w:color="auto"/>
              <w:right w:val="single" w:sz="4" w:space="0" w:color="auto"/>
            </w:tcBorders>
            <w:shd w:val="clear" w:color="auto" w:fill="auto"/>
            <w:vAlign w:val="bottom"/>
          </w:tcPr>
          <w:p w14:paraId="12EFF1E5" w14:textId="77777777" w:rsidR="005E3848" w:rsidRPr="00FB715C" w:rsidRDefault="005E3848" w:rsidP="00100333">
            <w:pPr>
              <w:jc w:val="center"/>
            </w:pPr>
            <w:r w:rsidRPr="00FB715C">
              <w:rPr>
                <w:rFonts w:cs="Calibri"/>
                <w:color w:val="000000"/>
              </w:rPr>
              <w:t>15,1</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bottom"/>
          </w:tcPr>
          <w:p w14:paraId="1A1F9DBC" w14:textId="77777777" w:rsidR="005E3848" w:rsidRPr="00FB715C" w:rsidRDefault="005E3848" w:rsidP="00100333">
            <w:pPr>
              <w:jc w:val="center"/>
            </w:pPr>
            <w:r w:rsidRPr="00FB715C">
              <w:rPr>
                <w:rFonts w:cs="Calibri"/>
                <w:color w:val="000000"/>
              </w:rPr>
              <w:t>17,6</w:t>
            </w:r>
          </w:p>
        </w:tc>
        <w:tc>
          <w:tcPr>
            <w:tcW w:w="1118" w:type="dxa"/>
            <w:tcBorders>
              <w:top w:val="single" w:sz="4" w:space="0" w:color="auto"/>
              <w:left w:val="single" w:sz="4" w:space="0" w:color="auto"/>
              <w:bottom w:val="single" w:sz="4" w:space="0" w:color="auto"/>
              <w:right w:val="single" w:sz="4" w:space="0" w:color="auto"/>
            </w:tcBorders>
            <w:shd w:val="clear" w:color="auto" w:fill="auto"/>
            <w:vAlign w:val="bottom"/>
          </w:tcPr>
          <w:p w14:paraId="49F2E9F9" w14:textId="77777777" w:rsidR="005E3848" w:rsidRPr="00FB715C" w:rsidRDefault="005E3848" w:rsidP="00100333">
            <w:pPr>
              <w:jc w:val="center"/>
            </w:pPr>
            <w:r w:rsidRPr="00FB715C">
              <w:rPr>
                <w:rFonts w:cs="Calibri"/>
                <w:color w:val="000000"/>
              </w:rPr>
              <w:t>26,7</w:t>
            </w:r>
          </w:p>
        </w:tc>
        <w:tc>
          <w:tcPr>
            <w:tcW w:w="1355" w:type="dxa"/>
            <w:tcBorders>
              <w:top w:val="single" w:sz="4" w:space="0" w:color="auto"/>
              <w:left w:val="single" w:sz="4" w:space="0" w:color="auto"/>
              <w:bottom w:val="single" w:sz="4" w:space="0" w:color="auto"/>
              <w:right w:val="single" w:sz="4" w:space="0" w:color="auto"/>
            </w:tcBorders>
            <w:shd w:val="clear" w:color="auto" w:fill="auto"/>
            <w:vAlign w:val="bottom"/>
          </w:tcPr>
          <w:p w14:paraId="0706C389" w14:textId="77777777" w:rsidR="005E3848" w:rsidRPr="00FB715C" w:rsidRDefault="005E3848" w:rsidP="00100333">
            <w:pPr>
              <w:jc w:val="center"/>
            </w:pPr>
            <w:r w:rsidRPr="00FB715C">
              <w:rPr>
                <w:rFonts w:cs="Calibri"/>
                <w:color w:val="000000"/>
              </w:rPr>
              <w:t>28,7</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29881C96" w14:textId="77777777" w:rsidR="005E3848" w:rsidRPr="00FB715C" w:rsidRDefault="005E3848" w:rsidP="00100333">
            <w:pPr>
              <w:jc w:val="center"/>
            </w:pPr>
            <w:r w:rsidRPr="00FB715C">
              <w:rPr>
                <w:rFonts w:cs="Calibri"/>
                <w:color w:val="000000"/>
              </w:rPr>
              <w:t>33,1</w:t>
            </w:r>
          </w:p>
        </w:tc>
      </w:tr>
      <w:tr w:rsidR="005E3848" w:rsidRPr="00FB715C" w14:paraId="3AFC0597" w14:textId="77777777" w:rsidTr="00100333">
        <w:trPr>
          <w:jc w:val="center"/>
        </w:trPr>
        <w:tc>
          <w:tcPr>
            <w:tcW w:w="3299" w:type="dxa"/>
          </w:tcPr>
          <w:p w14:paraId="31197840" w14:textId="77777777" w:rsidR="005E3848" w:rsidRPr="00FB715C" w:rsidRDefault="005E3848" w:rsidP="00100333">
            <w:pPr>
              <w:jc w:val="center"/>
            </w:pPr>
            <w:r w:rsidRPr="00FB715C">
              <w:t>Grand Est</w:t>
            </w:r>
          </w:p>
        </w:tc>
        <w:tc>
          <w:tcPr>
            <w:tcW w:w="940" w:type="dxa"/>
            <w:tcBorders>
              <w:top w:val="single" w:sz="4" w:space="0" w:color="auto"/>
              <w:left w:val="nil"/>
              <w:bottom w:val="single" w:sz="4" w:space="0" w:color="auto"/>
              <w:right w:val="single" w:sz="4" w:space="0" w:color="auto"/>
            </w:tcBorders>
            <w:shd w:val="clear" w:color="auto" w:fill="auto"/>
            <w:vAlign w:val="bottom"/>
          </w:tcPr>
          <w:p w14:paraId="39270AD0" w14:textId="77777777" w:rsidR="005E3848" w:rsidRPr="00FB715C" w:rsidRDefault="005E3848" w:rsidP="00100333">
            <w:pPr>
              <w:jc w:val="center"/>
            </w:pPr>
            <w:r w:rsidRPr="00FB715C">
              <w:rPr>
                <w:rFonts w:cs="Calibri"/>
                <w:color w:val="000000"/>
              </w:rPr>
              <w:t>32,1</w:t>
            </w:r>
          </w:p>
        </w:tc>
        <w:tc>
          <w:tcPr>
            <w:tcW w:w="938" w:type="dxa"/>
            <w:tcBorders>
              <w:top w:val="single" w:sz="4" w:space="0" w:color="auto"/>
              <w:left w:val="single" w:sz="4" w:space="0" w:color="auto"/>
              <w:bottom w:val="single" w:sz="4" w:space="0" w:color="auto"/>
              <w:right w:val="single" w:sz="4" w:space="0" w:color="auto"/>
            </w:tcBorders>
            <w:shd w:val="clear" w:color="auto" w:fill="auto"/>
            <w:vAlign w:val="bottom"/>
          </w:tcPr>
          <w:p w14:paraId="29D6A60E" w14:textId="77777777" w:rsidR="005E3848" w:rsidRPr="00FB715C" w:rsidRDefault="005E3848" w:rsidP="00100333">
            <w:pPr>
              <w:jc w:val="center"/>
            </w:pPr>
            <w:r w:rsidRPr="00FB715C">
              <w:rPr>
                <w:rFonts w:cs="Calibri"/>
                <w:color w:val="000000"/>
              </w:rPr>
              <w:t>36,9</w:t>
            </w:r>
          </w:p>
        </w:tc>
        <w:tc>
          <w:tcPr>
            <w:tcW w:w="804" w:type="dxa"/>
            <w:tcBorders>
              <w:top w:val="single" w:sz="4" w:space="0" w:color="auto"/>
              <w:left w:val="single" w:sz="4" w:space="0" w:color="auto"/>
              <w:bottom w:val="single" w:sz="4" w:space="0" w:color="auto"/>
              <w:right w:val="single" w:sz="4" w:space="0" w:color="auto"/>
            </w:tcBorders>
            <w:shd w:val="clear" w:color="auto" w:fill="auto"/>
            <w:vAlign w:val="bottom"/>
          </w:tcPr>
          <w:p w14:paraId="2AAD2E6B" w14:textId="77777777" w:rsidR="005E3848" w:rsidRPr="00FB715C" w:rsidRDefault="005E3848" w:rsidP="00100333">
            <w:pPr>
              <w:jc w:val="center"/>
            </w:pPr>
            <w:r w:rsidRPr="00FB715C">
              <w:rPr>
                <w:rFonts w:cs="Calibri"/>
                <w:color w:val="000000"/>
              </w:rPr>
              <w:t>29,4</w:t>
            </w:r>
          </w:p>
        </w:tc>
        <w:tc>
          <w:tcPr>
            <w:tcW w:w="804" w:type="dxa"/>
            <w:tcBorders>
              <w:top w:val="single" w:sz="4" w:space="0" w:color="auto"/>
              <w:left w:val="single" w:sz="4" w:space="0" w:color="auto"/>
              <w:bottom w:val="single" w:sz="4" w:space="0" w:color="auto"/>
              <w:right w:val="single" w:sz="4" w:space="0" w:color="auto"/>
            </w:tcBorders>
            <w:shd w:val="clear" w:color="auto" w:fill="auto"/>
            <w:vAlign w:val="bottom"/>
          </w:tcPr>
          <w:p w14:paraId="50DA95B6" w14:textId="77777777" w:rsidR="005E3848" w:rsidRPr="00FB715C" w:rsidRDefault="005E3848" w:rsidP="00100333">
            <w:pPr>
              <w:jc w:val="center"/>
            </w:pPr>
            <w:r w:rsidRPr="00FB715C">
              <w:rPr>
                <w:rFonts w:cs="Calibri"/>
                <w:color w:val="000000"/>
              </w:rPr>
              <w:t>23,3</w:t>
            </w:r>
          </w:p>
        </w:tc>
        <w:tc>
          <w:tcPr>
            <w:tcW w:w="804" w:type="dxa"/>
            <w:tcBorders>
              <w:top w:val="single" w:sz="4" w:space="0" w:color="auto"/>
              <w:left w:val="single" w:sz="4" w:space="0" w:color="auto"/>
              <w:bottom w:val="single" w:sz="4" w:space="0" w:color="auto"/>
              <w:right w:val="single" w:sz="4" w:space="0" w:color="auto"/>
            </w:tcBorders>
            <w:shd w:val="clear" w:color="auto" w:fill="auto"/>
            <w:vAlign w:val="bottom"/>
          </w:tcPr>
          <w:p w14:paraId="6CAE54F6" w14:textId="77777777" w:rsidR="005E3848" w:rsidRPr="00FB715C" w:rsidRDefault="005E3848" w:rsidP="00100333">
            <w:pPr>
              <w:jc w:val="center"/>
            </w:pPr>
            <w:r w:rsidRPr="00FB715C">
              <w:rPr>
                <w:rFonts w:cs="Calibri"/>
                <w:color w:val="000000"/>
              </w:rPr>
              <w:t>20,2</w:t>
            </w:r>
          </w:p>
        </w:tc>
        <w:tc>
          <w:tcPr>
            <w:tcW w:w="804" w:type="dxa"/>
            <w:tcBorders>
              <w:top w:val="single" w:sz="4" w:space="0" w:color="auto"/>
              <w:left w:val="single" w:sz="4" w:space="0" w:color="auto"/>
              <w:bottom w:val="single" w:sz="4" w:space="0" w:color="auto"/>
              <w:right w:val="single" w:sz="4" w:space="0" w:color="auto"/>
            </w:tcBorders>
            <w:shd w:val="clear" w:color="auto" w:fill="auto"/>
            <w:vAlign w:val="bottom"/>
          </w:tcPr>
          <w:p w14:paraId="76FE4625" w14:textId="77777777" w:rsidR="005E3848" w:rsidRPr="00FB715C" w:rsidRDefault="005E3848" w:rsidP="00100333">
            <w:pPr>
              <w:jc w:val="center"/>
            </w:pPr>
            <w:r w:rsidRPr="00FB715C">
              <w:rPr>
                <w:rFonts w:cs="Calibri"/>
                <w:color w:val="000000"/>
              </w:rPr>
              <w:t>12,4</w:t>
            </w:r>
          </w:p>
        </w:tc>
        <w:tc>
          <w:tcPr>
            <w:tcW w:w="817" w:type="dxa"/>
            <w:tcBorders>
              <w:top w:val="single" w:sz="4" w:space="0" w:color="auto"/>
              <w:left w:val="single" w:sz="4" w:space="0" w:color="auto"/>
              <w:bottom w:val="single" w:sz="4" w:space="0" w:color="auto"/>
              <w:right w:val="single" w:sz="4" w:space="0" w:color="auto"/>
            </w:tcBorders>
            <w:shd w:val="clear" w:color="auto" w:fill="auto"/>
            <w:vAlign w:val="bottom"/>
          </w:tcPr>
          <w:p w14:paraId="13D5DF1F" w14:textId="77777777" w:rsidR="005E3848" w:rsidRPr="00FB715C" w:rsidRDefault="005E3848" w:rsidP="00100333">
            <w:pPr>
              <w:jc w:val="center"/>
            </w:pPr>
            <w:r w:rsidRPr="00FB715C">
              <w:rPr>
                <w:rFonts w:cs="Calibri"/>
                <w:color w:val="000000"/>
              </w:rPr>
              <w:t>14,2</w:t>
            </w:r>
          </w:p>
        </w:tc>
        <w:tc>
          <w:tcPr>
            <w:tcW w:w="804" w:type="dxa"/>
            <w:tcBorders>
              <w:top w:val="single" w:sz="4" w:space="0" w:color="auto"/>
              <w:left w:val="single" w:sz="4" w:space="0" w:color="auto"/>
              <w:bottom w:val="single" w:sz="4" w:space="0" w:color="auto"/>
              <w:right w:val="single" w:sz="4" w:space="0" w:color="auto"/>
            </w:tcBorders>
            <w:shd w:val="clear" w:color="auto" w:fill="auto"/>
            <w:vAlign w:val="bottom"/>
          </w:tcPr>
          <w:p w14:paraId="0EDD6E79" w14:textId="77777777" w:rsidR="005E3848" w:rsidRPr="00FB715C" w:rsidRDefault="005E3848" w:rsidP="00100333">
            <w:pPr>
              <w:jc w:val="center"/>
            </w:pPr>
            <w:r w:rsidRPr="00FB715C">
              <w:rPr>
                <w:rFonts w:cs="Calibri"/>
                <w:color w:val="000000"/>
              </w:rPr>
              <w:t>13,9</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bottom"/>
          </w:tcPr>
          <w:p w14:paraId="5FE3D300" w14:textId="77777777" w:rsidR="005E3848" w:rsidRPr="00FB715C" w:rsidRDefault="005E3848" w:rsidP="00100333">
            <w:pPr>
              <w:jc w:val="center"/>
            </w:pPr>
            <w:r w:rsidRPr="00FB715C">
              <w:rPr>
                <w:rFonts w:cs="Calibri"/>
                <w:color w:val="000000"/>
              </w:rPr>
              <w:t>16,7</w:t>
            </w:r>
          </w:p>
        </w:tc>
        <w:tc>
          <w:tcPr>
            <w:tcW w:w="1118" w:type="dxa"/>
            <w:tcBorders>
              <w:top w:val="single" w:sz="4" w:space="0" w:color="auto"/>
              <w:left w:val="single" w:sz="4" w:space="0" w:color="auto"/>
              <w:bottom w:val="single" w:sz="4" w:space="0" w:color="auto"/>
              <w:right w:val="single" w:sz="4" w:space="0" w:color="auto"/>
            </w:tcBorders>
            <w:shd w:val="clear" w:color="auto" w:fill="auto"/>
            <w:vAlign w:val="bottom"/>
          </w:tcPr>
          <w:p w14:paraId="422285EF" w14:textId="77777777" w:rsidR="005E3848" w:rsidRPr="00FB715C" w:rsidRDefault="005E3848" w:rsidP="00100333">
            <w:pPr>
              <w:jc w:val="center"/>
            </w:pPr>
            <w:r w:rsidRPr="00FB715C">
              <w:rPr>
                <w:rFonts w:cs="Calibri"/>
                <w:color w:val="000000"/>
              </w:rPr>
              <w:t>26,9</w:t>
            </w:r>
          </w:p>
        </w:tc>
        <w:tc>
          <w:tcPr>
            <w:tcW w:w="1355" w:type="dxa"/>
            <w:tcBorders>
              <w:top w:val="single" w:sz="4" w:space="0" w:color="auto"/>
              <w:left w:val="single" w:sz="4" w:space="0" w:color="auto"/>
              <w:bottom w:val="single" w:sz="4" w:space="0" w:color="auto"/>
              <w:right w:val="single" w:sz="4" w:space="0" w:color="auto"/>
            </w:tcBorders>
            <w:shd w:val="clear" w:color="auto" w:fill="auto"/>
            <w:vAlign w:val="bottom"/>
          </w:tcPr>
          <w:p w14:paraId="417900FC" w14:textId="77777777" w:rsidR="005E3848" w:rsidRPr="00FB715C" w:rsidRDefault="005E3848" w:rsidP="00100333">
            <w:pPr>
              <w:jc w:val="center"/>
            </w:pPr>
            <w:r w:rsidRPr="00FB715C">
              <w:rPr>
                <w:rFonts w:cs="Calibri"/>
                <w:color w:val="000000"/>
              </w:rPr>
              <w:t>27,5</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5A27913F" w14:textId="77777777" w:rsidR="005E3848" w:rsidRPr="00FB715C" w:rsidRDefault="005E3848" w:rsidP="00100333">
            <w:pPr>
              <w:jc w:val="center"/>
            </w:pPr>
            <w:r w:rsidRPr="00FB715C">
              <w:rPr>
                <w:rFonts w:cs="Calibri"/>
                <w:color w:val="000000"/>
              </w:rPr>
              <w:t>31,5</w:t>
            </w:r>
          </w:p>
        </w:tc>
      </w:tr>
      <w:tr w:rsidR="005E3848" w:rsidRPr="00FB715C" w14:paraId="65DC6287" w14:textId="77777777" w:rsidTr="00100333">
        <w:trPr>
          <w:jc w:val="center"/>
        </w:trPr>
        <w:tc>
          <w:tcPr>
            <w:tcW w:w="3299" w:type="dxa"/>
          </w:tcPr>
          <w:p w14:paraId="716F3450" w14:textId="77777777" w:rsidR="005E3848" w:rsidRPr="00FB715C" w:rsidRDefault="005E3848" w:rsidP="00100333">
            <w:pPr>
              <w:jc w:val="center"/>
            </w:pPr>
            <w:r w:rsidRPr="00FB715C">
              <w:t>Hauts de France</w:t>
            </w:r>
          </w:p>
        </w:tc>
        <w:tc>
          <w:tcPr>
            <w:tcW w:w="940" w:type="dxa"/>
            <w:tcBorders>
              <w:top w:val="single" w:sz="4" w:space="0" w:color="auto"/>
              <w:left w:val="nil"/>
              <w:bottom w:val="single" w:sz="4" w:space="0" w:color="auto"/>
              <w:right w:val="single" w:sz="4" w:space="0" w:color="auto"/>
            </w:tcBorders>
            <w:shd w:val="clear" w:color="auto" w:fill="auto"/>
            <w:vAlign w:val="bottom"/>
          </w:tcPr>
          <w:p w14:paraId="5236E5AF" w14:textId="77777777" w:rsidR="005E3848" w:rsidRPr="00FB715C" w:rsidRDefault="005E3848" w:rsidP="00100333">
            <w:pPr>
              <w:jc w:val="center"/>
            </w:pPr>
            <w:r w:rsidRPr="00FB715C">
              <w:rPr>
                <w:rFonts w:cs="Calibri"/>
                <w:color w:val="000000"/>
              </w:rPr>
              <w:t>31,0</w:t>
            </w:r>
          </w:p>
        </w:tc>
        <w:tc>
          <w:tcPr>
            <w:tcW w:w="938" w:type="dxa"/>
            <w:tcBorders>
              <w:top w:val="single" w:sz="4" w:space="0" w:color="auto"/>
              <w:left w:val="single" w:sz="4" w:space="0" w:color="auto"/>
              <w:bottom w:val="single" w:sz="4" w:space="0" w:color="auto"/>
              <w:right w:val="single" w:sz="4" w:space="0" w:color="auto"/>
            </w:tcBorders>
            <w:shd w:val="clear" w:color="auto" w:fill="auto"/>
            <w:vAlign w:val="bottom"/>
          </w:tcPr>
          <w:p w14:paraId="1F1657E6" w14:textId="77777777" w:rsidR="005E3848" w:rsidRPr="00FB715C" w:rsidRDefault="005E3848" w:rsidP="00100333">
            <w:pPr>
              <w:jc w:val="center"/>
            </w:pPr>
            <w:r w:rsidRPr="00FB715C">
              <w:rPr>
                <w:rFonts w:cs="Calibri"/>
                <w:color w:val="000000"/>
              </w:rPr>
              <w:t>38,7</w:t>
            </w:r>
          </w:p>
        </w:tc>
        <w:tc>
          <w:tcPr>
            <w:tcW w:w="804" w:type="dxa"/>
            <w:tcBorders>
              <w:top w:val="single" w:sz="4" w:space="0" w:color="auto"/>
              <w:left w:val="single" w:sz="4" w:space="0" w:color="auto"/>
              <w:bottom w:val="single" w:sz="4" w:space="0" w:color="auto"/>
              <w:right w:val="single" w:sz="4" w:space="0" w:color="auto"/>
            </w:tcBorders>
            <w:shd w:val="clear" w:color="auto" w:fill="auto"/>
            <w:vAlign w:val="bottom"/>
          </w:tcPr>
          <w:p w14:paraId="3736C68E" w14:textId="77777777" w:rsidR="005E3848" w:rsidRPr="00FB715C" w:rsidRDefault="005E3848" w:rsidP="00100333">
            <w:pPr>
              <w:jc w:val="center"/>
            </w:pPr>
            <w:r w:rsidRPr="00FB715C">
              <w:rPr>
                <w:rFonts w:cs="Calibri"/>
                <w:color w:val="000000"/>
              </w:rPr>
              <w:t>29,4</w:t>
            </w:r>
          </w:p>
        </w:tc>
        <w:tc>
          <w:tcPr>
            <w:tcW w:w="804" w:type="dxa"/>
            <w:tcBorders>
              <w:top w:val="single" w:sz="4" w:space="0" w:color="auto"/>
              <w:left w:val="single" w:sz="4" w:space="0" w:color="auto"/>
              <w:bottom w:val="single" w:sz="4" w:space="0" w:color="auto"/>
              <w:right w:val="single" w:sz="4" w:space="0" w:color="auto"/>
            </w:tcBorders>
            <w:shd w:val="clear" w:color="auto" w:fill="auto"/>
            <w:vAlign w:val="bottom"/>
          </w:tcPr>
          <w:p w14:paraId="4B6C11AC" w14:textId="77777777" w:rsidR="005E3848" w:rsidRPr="00FB715C" w:rsidRDefault="005E3848" w:rsidP="00100333">
            <w:pPr>
              <w:jc w:val="center"/>
            </w:pPr>
            <w:r w:rsidRPr="00FB715C">
              <w:rPr>
                <w:rFonts w:cs="Calibri"/>
                <w:color w:val="000000"/>
              </w:rPr>
              <w:t>22,9</w:t>
            </w:r>
          </w:p>
        </w:tc>
        <w:tc>
          <w:tcPr>
            <w:tcW w:w="804" w:type="dxa"/>
            <w:tcBorders>
              <w:top w:val="single" w:sz="4" w:space="0" w:color="auto"/>
              <w:left w:val="single" w:sz="4" w:space="0" w:color="auto"/>
              <w:bottom w:val="single" w:sz="4" w:space="0" w:color="auto"/>
              <w:right w:val="single" w:sz="4" w:space="0" w:color="auto"/>
            </w:tcBorders>
            <w:shd w:val="clear" w:color="auto" w:fill="auto"/>
            <w:vAlign w:val="bottom"/>
          </w:tcPr>
          <w:p w14:paraId="0BEED665" w14:textId="77777777" w:rsidR="005E3848" w:rsidRPr="00FB715C" w:rsidRDefault="005E3848" w:rsidP="00100333">
            <w:pPr>
              <w:jc w:val="center"/>
            </w:pPr>
            <w:r w:rsidRPr="00FB715C">
              <w:rPr>
                <w:rFonts w:cs="Calibri"/>
                <w:color w:val="000000"/>
              </w:rPr>
              <w:t>19,9</w:t>
            </w:r>
          </w:p>
        </w:tc>
        <w:tc>
          <w:tcPr>
            <w:tcW w:w="804" w:type="dxa"/>
            <w:tcBorders>
              <w:top w:val="single" w:sz="4" w:space="0" w:color="auto"/>
              <w:left w:val="single" w:sz="4" w:space="0" w:color="auto"/>
              <w:bottom w:val="single" w:sz="4" w:space="0" w:color="auto"/>
              <w:right w:val="single" w:sz="4" w:space="0" w:color="auto"/>
            </w:tcBorders>
            <w:shd w:val="clear" w:color="auto" w:fill="auto"/>
            <w:vAlign w:val="bottom"/>
          </w:tcPr>
          <w:p w14:paraId="64A38B2D" w14:textId="77777777" w:rsidR="005E3848" w:rsidRPr="00FB715C" w:rsidRDefault="005E3848" w:rsidP="00100333">
            <w:pPr>
              <w:jc w:val="center"/>
            </w:pPr>
            <w:r w:rsidRPr="00FB715C">
              <w:rPr>
                <w:rFonts w:cs="Calibri"/>
                <w:color w:val="000000"/>
              </w:rPr>
              <w:t>13,5</w:t>
            </w:r>
          </w:p>
        </w:tc>
        <w:tc>
          <w:tcPr>
            <w:tcW w:w="817" w:type="dxa"/>
            <w:tcBorders>
              <w:top w:val="single" w:sz="4" w:space="0" w:color="auto"/>
              <w:left w:val="single" w:sz="4" w:space="0" w:color="auto"/>
              <w:bottom w:val="single" w:sz="4" w:space="0" w:color="auto"/>
              <w:right w:val="single" w:sz="4" w:space="0" w:color="auto"/>
            </w:tcBorders>
            <w:shd w:val="clear" w:color="auto" w:fill="auto"/>
            <w:vAlign w:val="bottom"/>
          </w:tcPr>
          <w:p w14:paraId="711F16CF" w14:textId="77777777" w:rsidR="005E3848" w:rsidRPr="00FB715C" w:rsidRDefault="005E3848" w:rsidP="00100333">
            <w:pPr>
              <w:jc w:val="center"/>
            </w:pPr>
            <w:r w:rsidRPr="00FB715C">
              <w:rPr>
                <w:rFonts w:cs="Calibri"/>
                <w:color w:val="000000"/>
              </w:rPr>
              <w:t>15,7</w:t>
            </w:r>
          </w:p>
        </w:tc>
        <w:tc>
          <w:tcPr>
            <w:tcW w:w="804" w:type="dxa"/>
            <w:tcBorders>
              <w:top w:val="single" w:sz="4" w:space="0" w:color="auto"/>
              <w:left w:val="single" w:sz="4" w:space="0" w:color="auto"/>
              <w:bottom w:val="single" w:sz="4" w:space="0" w:color="auto"/>
              <w:right w:val="single" w:sz="4" w:space="0" w:color="auto"/>
            </w:tcBorders>
            <w:shd w:val="clear" w:color="auto" w:fill="auto"/>
            <w:vAlign w:val="bottom"/>
          </w:tcPr>
          <w:p w14:paraId="50BAFEC1" w14:textId="77777777" w:rsidR="005E3848" w:rsidRPr="00FB715C" w:rsidRDefault="005E3848" w:rsidP="00100333">
            <w:pPr>
              <w:jc w:val="center"/>
            </w:pPr>
            <w:r w:rsidRPr="00FB715C">
              <w:rPr>
                <w:rFonts w:cs="Calibri"/>
                <w:color w:val="000000"/>
              </w:rPr>
              <w:t>15,2</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bottom"/>
          </w:tcPr>
          <w:p w14:paraId="30CC202F" w14:textId="77777777" w:rsidR="005E3848" w:rsidRPr="00FB715C" w:rsidRDefault="005E3848" w:rsidP="00100333">
            <w:pPr>
              <w:jc w:val="center"/>
            </w:pPr>
            <w:r w:rsidRPr="00FB715C">
              <w:rPr>
                <w:rFonts w:cs="Calibri"/>
                <w:color w:val="000000"/>
              </w:rPr>
              <w:t>17,6</w:t>
            </w:r>
          </w:p>
        </w:tc>
        <w:tc>
          <w:tcPr>
            <w:tcW w:w="1118" w:type="dxa"/>
            <w:tcBorders>
              <w:top w:val="single" w:sz="4" w:space="0" w:color="auto"/>
              <w:left w:val="single" w:sz="4" w:space="0" w:color="auto"/>
              <w:bottom w:val="single" w:sz="4" w:space="0" w:color="auto"/>
              <w:right w:val="single" w:sz="4" w:space="0" w:color="auto"/>
            </w:tcBorders>
            <w:shd w:val="clear" w:color="auto" w:fill="auto"/>
            <w:vAlign w:val="bottom"/>
          </w:tcPr>
          <w:p w14:paraId="21FB7E66" w14:textId="77777777" w:rsidR="005E3848" w:rsidRPr="00FB715C" w:rsidRDefault="005E3848" w:rsidP="00100333">
            <w:pPr>
              <w:jc w:val="center"/>
            </w:pPr>
            <w:r w:rsidRPr="00FB715C">
              <w:rPr>
                <w:rFonts w:cs="Calibri"/>
                <w:color w:val="000000"/>
              </w:rPr>
              <w:t>26,7</w:t>
            </w:r>
          </w:p>
        </w:tc>
        <w:tc>
          <w:tcPr>
            <w:tcW w:w="1355" w:type="dxa"/>
            <w:tcBorders>
              <w:top w:val="single" w:sz="4" w:space="0" w:color="auto"/>
              <w:left w:val="single" w:sz="4" w:space="0" w:color="auto"/>
              <w:bottom w:val="single" w:sz="4" w:space="0" w:color="auto"/>
              <w:right w:val="single" w:sz="4" w:space="0" w:color="auto"/>
            </w:tcBorders>
            <w:shd w:val="clear" w:color="auto" w:fill="auto"/>
            <w:vAlign w:val="bottom"/>
          </w:tcPr>
          <w:p w14:paraId="482CC1EE" w14:textId="77777777" w:rsidR="005E3848" w:rsidRPr="00FB715C" w:rsidRDefault="005E3848" w:rsidP="00100333">
            <w:pPr>
              <w:jc w:val="center"/>
            </w:pPr>
            <w:r w:rsidRPr="00FB715C">
              <w:rPr>
                <w:rFonts w:cs="Calibri"/>
                <w:color w:val="000000"/>
              </w:rPr>
              <w:t>30,5</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7818AE1C" w14:textId="77777777" w:rsidR="005E3848" w:rsidRPr="00FB715C" w:rsidRDefault="005E3848" w:rsidP="00100333">
            <w:pPr>
              <w:jc w:val="center"/>
            </w:pPr>
            <w:r w:rsidRPr="00FB715C">
              <w:rPr>
                <w:rFonts w:cs="Calibri"/>
                <w:color w:val="000000"/>
              </w:rPr>
              <w:t>34,0</w:t>
            </w:r>
          </w:p>
        </w:tc>
      </w:tr>
      <w:tr w:rsidR="005E3848" w:rsidRPr="00FB715C" w14:paraId="66FB0ABA" w14:textId="77777777" w:rsidTr="00100333">
        <w:trPr>
          <w:jc w:val="center"/>
        </w:trPr>
        <w:tc>
          <w:tcPr>
            <w:tcW w:w="3299" w:type="dxa"/>
          </w:tcPr>
          <w:p w14:paraId="52BCC6B5" w14:textId="77777777" w:rsidR="005E3848" w:rsidRPr="00FB715C" w:rsidRDefault="005E3848" w:rsidP="00100333">
            <w:pPr>
              <w:jc w:val="center"/>
            </w:pPr>
            <w:r w:rsidRPr="00FB715C">
              <w:t>Ile de France</w:t>
            </w:r>
          </w:p>
        </w:tc>
        <w:tc>
          <w:tcPr>
            <w:tcW w:w="940" w:type="dxa"/>
            <w:tcBorders>
              <w:top w:val="single" w:sz="4" w:space="0" w:color="auto"/>
              <w:left w:val="nil"/>
              <w:bottom w:val="single" w:sz="4" w:space="0" w:color="auto"/>
              <w:right w:val="single" w:sz="4" w:space="0" w:color="auto"/>
            </w:tcBorders>
            <w:shd w:val="clear" w:color="auto" w:fill="auto"/>
            <w:vAlign w:val="bottom"/>
          </w:tcPr>
          <w:p w14:paraId="2F1FFCA6" w14:textId="77777777" w:rsidR="005E3848" w:rsidRPr="00FB715C" w:rsidRDefault="005E3848" w:rsidP="00100333">
            <w:pPr>
              <w:jc w:val="center"/>
            </w:pPr>
            <w:r w:rsidRPr="00FB715C">
              <w:rPr>
                <w:rFonts w:cs="Calibri"/>
                <w:color w:val="000000"/>
              </w:rPr>
              <w:t>36,2</w:t>
            </w:r>
          </w:p>
        </w:tc>
        <w:tc>
          <w:tcPr>
            <w:tcW w:w="938" w:type="dxa"/>
            <w:tcBorders>
              <w:top w:val="single" w:sz="4" w:space="0" w:color="auto"/>
              <w:left w:val="single" w:sz="4" w:space="0" w:color="auto"/>
              <w:bottom w:val="single" w:sz="4" w:space="0" w:color="auto"/>
              <w:right w:val="single" w:sz="4" w:space="0" w:color="auto"/>
            </w:tcBorders>
            <w:shd w:val="clear" w:color="auto" w:fill="auto"/>
            <w:vAlign w:val="bottom"/>
          </w:tcPr>
          <w:p w14:paraId="792C3F8C" w14:textId="77777777" w:rsidR="005E3848" w:rsidRPr="00FB715C" w:rsidRDefault="005E3848" w:rsidP="00100333">
            <w:pPr>
              <w:jc w:val="center"/>
            </w:pPr>
            <w:r w:rsidRPr="00FB715C">
              <w:rPr>
                <w:rFonts w:cs="Calibri"/>
                <w:color w:val="000000"/>
              </w:rPr>
              <w:t>40,0</w:t>
            </w:r>
          </w:p>
        </w:tc>
        <w:tc>
          <w:tcPr>
            <w:tcW w:w="804" w:type="dxa"/>
            <w:tcBorders>
              <w:top w:val="single" w:sz="4" w:space="0" w:color="auto"/>
              <w:left w:val="single" w:sz="4" w:space="0" w:color="auto"/>
              <w:bottom w:val="single" w:sz="4" w:space="0" w:color="auto"/>
              <w:right w:val="single" w:sz="4" w:space="0" w:color="auto"/>
            </w:tcBorders>
            <w:shd w:val="clear" w:color="auto" w:fill="auto"/>
            <w:vAlign w:val="bottom"/>
          </w:tcPr>
          <w:p w14:paraId="318ED67F" w14:textId="77777777" w:rsidR="005E3848" w:rsidRPr="00FB715C" w:rsidRDefault="005E3848" w:rsidP="00100333">
            <w:pPr>
              <w:jc w:val="center"/>
            </w:pPr>
            <w:r w:rsidRPr="00FB715C">
              <w:rPr>
                <w:rFonts w:cs="Calibri"/>
                <w:color w:val="000000"/>
              </w:rPr>
              <w:t>33,4</w:t>
            </w:r>
          </w:p>
        </w:tc>
        <w:tc>
          <w:tcPr>
            <w:tcW w:w="804" w:type="dxa"/>
            <w:tcBorders>
              <w:top w:val="single" w:sz="4" w:space="0" w:color="auto"/>
              <w:left w:val="single" w:sz="4" w:space="0" w:color="auto"/>
              <w:bottom w:val="single" w:sz="4" w:space="0" w:color="auto"/>
              <w:right w:val="single" w:sz="4" w:space="0" w:color="auto"/>
            </w:tcBorders>
            <w:shd w:val="clear" w:color="auto" w:fill="auto"/>
            <w:vAlign w:val="bottom"/>
          </w:tcPr>
          <w:p w14:paraId="4FC78AB2" w14:textId="77777777" w:rsidR="005E3848" w:rsidRPr="00FB715C" w:rsidRDefault="005E3848" w:rsidP="00100333">
            <w:pPr>
              <w:jc w:val="center"/>
            </w:pPr>
            <w:r w:rsidRPr="00FB715C">
              <w:rPr>
                <w:rFonts w:cs="Calibri"/>
                <w:color w:val="000000"/>
              </w:rPr>
              <w:t>27,7</w:t>
            </w:r>
          </w:p>
        </w:tc>
        <w:tc>
          <w:tcPr>
            <w:tcW w:w="804" w:type="dxa"/>
            <w:tcBorders>
              <w:top w:val="single" w:sz="4" w:space="0" w:color="auto"/>
              <w:left w:val="single" w:sz="4" w:space="0" w:color="auto"/>
              <w:bottom w:val="single" w:sz="4" w:space="0" w:color="auto"/>
              <w:right w:val="single" w:sz="4" w:space="0" w:color="auto"/>
            </w:tcBorders>
            <w:shd w:val="clear" w:color="auto" w:fill="auto"/>
            <w:vAlign w:val="bottom"/>
          </w:tcPr>
          <w:p w14:paraId="3520B039" w14:textId="77777777" w:rsidR="005E3848" w:rsidRPr="00FB715C" w:rsidRDefault="005E3848" w:rsidP="00100333">
            <w:pPr>
              <w:jc w:val="center"/>
            </w:pPr>
            <w:r w:rsidRPr="00FB715C">
              <w:rPr>
                <w:rFonts w:cs="Calibri"/>
                <w:color w:val="000000"/>
              </w:rPr>
              <w:t>25,6</w:t>
            </w:r>
          </w:p>
        </w:tc>
        <w:tc>
          <w:tcPr>
            <w:tcW w:w="804" w:type="dxa"/>
            <w:tcBorders>
              <w:top w:val="single" w:sz="4" w:space="0" w:color="auto"/>
              <w:left w:val="single" w:sz="4" w:space="0" w:color="auto"/>
              <w:bottom w:val="single" w:sz="4" w:space="0" w:color="auto"/>
              <w:right w:val="single" w:sz="4" w:space="0" w:color="auto"/>
            </w:tcBorders>
            <w:shd w:val="clear" w:color="auto" w:fill="auto"/>
            <w:vAlign w:val="bottom"/>
          </w:tcPr>
          <w:p w14:paraId="42154137" w14:textId="77777777" w:rsidR="005E3848" w:rsidRPr="00FB715C" w:rsidRDefault="005E3848" w:rsidP="00100333">
            <w:pPr>
              <w:jc w:val="center"/>
            </w:pPr>
            <w:r w:rsidRPr="00FB715C">
              <w:rPr>
                <w:rFonts w:cs="Calibri"/>
                <w:color w:val="000000"/>
              </w:rPr>
              <w:t>16,0</w:t>
            </w:r>
          </w:p>
        </w:tc>
        <w:tc>
          <w:tcPr>
            <w:tcW w:w="817" w:type="dxa"/>
            <w:tcBorders>
              <w:top w:val="single" w:sz="4" w:space="0" w:color="auto"/>
              <w:left w:val="single" w:sz="4" w:space="0" w:color="auto"/>
              <w:bottom w:val="single" w:sz="4" w:space="0" w:color="auto"/>
              <w:right w:val="single" w:sz="4" w:space="0" w:color="auto"/>
            </w:tcBorders>
            <w:shd w:val="clear" w:color="auto" w:fill="auto"/>
            <w:vAlign w:val="bottom"/>
          </w:tcPr>
          <w:p w14:paraId="4473B1E6" w14:textId="77777777" w:rsidR="005E3848" w:rsidRPr="00FB715C" w:rsidRDefault="005E3848" w:rsidP="00100333">
            <w:pPr>
              <w:jc w:val="center"/>
            </w:pPr>
            <w:r w:rsidRPr="00FB715C">
              <w:rPr>
                <w:rFonts w:cs="Calibri"/>
                <w:color w:val="000000"/>
              </w:rPr>
              <w:t>19,0</w:t>
            </w:r>
          </w:p>
        </w:tc>
        <w:tc>
          <w:tcPr>
            <w:tcW w:w="804" w:type="dxa"/>
            <w:tcBorders>
              <w:top w:val="single" w:sz="4" w:space="0" w:color="auto"/>
              <w:left w:val="single" w:sz="4" w:space="0" w:color="auto"/>
              <w:bottom w:val="single" w:sz="4" w:space="0" w:color="auto"/>
              <w:right w:val="single" w:sz="4" w:space="0" w:color="auto"/>
            </w:tcBorders>
            <w:shd w:val="clear" w:color="auto" w:fill="auto"/>
            <w:vAlign w:val="bottom"/>
          </w:tcPr>
          <w:p w14:paraId="257C9302" w14:textId="77777777" w:rsidR="005E3848" w:rsidRPr="00FB715C" w:rsidRDefault="005E3848" w:rsidP="00100333">
            <w:pPr>
              <w:jc w:val="center"/>
            </w:pPr>
            <w:r w:rsidRPr="00FB715C">
              <w:rPr>
                <w:rFonts w:cs="Calibri"/>
                <w:color w:val="000000"/>
              </w:rPr>
              <w:t>18,3</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bottom"/>
          </w:tcPr>
          <w:p w14:paraId="37206E06" w14:textId="77777777" w:rsidR="005E3848" w:rsidRPr="00FB715C" w:rsidRDefault="005E3848" w:rsidP="00100333">
            <w:pPr>
              <w:jc w:val="center"/>
            </w:pPr>
            <w:r w:rsidRPr="00FB715C">
              <w:rPr>
                <w:rFonts w:cs="Calibri"/>
                <w:color w:val="000000"/>
              </w:rPr>
              <w:t>20,9</w:t>
            </w:r>
          </w:p>
        </w:tc>
        <w:tc>
          <w:tcPr>
            <w:tcW w:w="1118" w:type="dxa"/>
            <w:tcBorders>
              <w:top w:val="single" w:sz="4" w:space="0" w:color="auto"/>
              <w:left w:val="single" w:sz="4" w:space="0" w:color="auto"/>
              <w:bottom w:val="single" w:sz="4" w:space="0" w:color="auto"/>
              <w:right w:val="single" w:sz="4" w:space="0" w:color="auto"/>
            </w:tcBorders>
            <w:shd w:val="clear" w:color="auto" w:fill="auto"/>
            <w:vAlign w:val="bottom"/>
          </w:tcPr>
          <w:p w14:paraId="72299BCB" w14:textId="77777777" w:rsidR="005E3848" w:rsidRPr="00FB715C" w:rsidRDefault="005E3848" w:rsidP="00100333">
            <w:pPr>
              <w:jc w:val="center"/>
            </w:pPr>
            <w:r w:rsidRPr="00FB715C">
              <w:rPr>
                <w:rFonts w:cs="Calibri"/>
                <w:color w:val="000000"/>
              </w:rPr>
              <w:t>31,5</w:t>
            </w:r>
          </w:p>
        </w:tc>
        <w:tc>
          <w:tcPr>
            <w:tcW w:w="1355" w:type="dxa"/>
            <w:tcBorders>
              <w:top w:val="single" w:sz="4" w:space="0" w:color="auto"/>
              <w:left w:val="single" w:sz="4" w:space="0" w:color="auto"/>
              <w:bottom w:val="single" w:sz="4" w:space="0" w:color="auto"/>
              <w:right w:val="single" w:sz="4" w:space="0" w:color="auto"/>
            </w:tcBorders>
            <w:shd w:val="clear" w:color="auto" w:fill="auto"/>
            <w:vAlign w:val="bottom"/>
          </w:tcPr>
          <w:p w14:paraId="414A9CC1" w14:textId="77777777" w:rsidR="005E3848" w:rsidRPr="00FB715C" w:rsidRDefault="005E3848" w:rsidP="00100333">
            <w:pPr>
              <w:jc w:val="center"/>
            </w:pPr>
            <w:r w:rsidRPr="00FB715C">
              <w:rPr>
                <w:rFonts w:cs="Calibri"/>
                <w:color w:val="000000"/>
              </w:rPr>
              <w:t>32,2</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666C6211" w14:textId="77777777" w:rsidR="005E3848" w:rsidRPr="00FB715C" w:rsidRDefault="005E3848" w:rsidP="00100333">
            <w:pPr>
              <w:jc w:val="center"/>
            </w:pPr>
            <w:r w:rsidRPr="00FB715C">
              <w:rPr>
                <w:rFonts w:cs="Calibri"/>
                <w:color w:val="000000"/>
              </w:rPr>
              <w:t>36,7</w:t>
            </w:r>
          </w:p>
        </w:tc>
      </w:tr>
      <w:tr w:rsidR="005E3848" w:rsidRPr="00FB715C" w14:paraId="7FCD9D57" w14:textId="77777777" w:rsidTr="00100333">
        <w:trPr>
          <w:jc w:val="center"/>
        </w:trPr>
        <w:tc>
          <w:tcPr>
            <w:tcW w:w="3299" w:type="dxa"/>
          </w:tcPr>
          <w:p w14:paraId="47D778A2" w14:textId="77777777" w:rsidR="005E3848" w:rsidRPr="00FB715C" w:rsidRDefault="005E3848" w:rsidP="00100333">
            <w:pPr>
              <w:jc w:val="center"/>
            </w:pPr>
            <w:r w:rsidRPr="00FB715C">
              <w:t>Normandie</w:t>
            </w:r>
          </w:p>
        </w:tc>
        <w:tc>
          <w:tcPr>
            <w:tcW w:w="940" w:type="dxa"/>
            <w:tcBorders>
              <w:top w:val="single" w:sz="4" w:space="0" w:color="auto"/>
              <w:left w:val="nil"/>
              <w:bottom w:val="single" w:sz="4" w:space="0" w:color="auto"/>
              <w:right w:val="single" w:sz="4" w:space="0" w:color="auto"/>
            </w:tcBorders>
            <w:shd w:val="clear" w:color="auto" w:fill="auto"/>
            <w:vAlign w:val="bottom"/>
          </w:tcPr>
          <w:p w14:paraId="303BAA61" w14:textId="63B03F02" w:rsidR="005E3848" w:rsidRPr="00FB715C" w:rsidRDefault="005E3848" w:rsidP="00100333">
            <w:pPr>
              <w:jc w:val="center"/>
            </w:pPr>
            <w:r w:rsidRPr="00FB715C">
              <w:rPr>
                <w:rFonts w:cs="Calibri"/>
                <w:color w:val="000000"/>
              </w:rPr>
              <w:t>3</w:t>
            </w:r>
            <w:r w:rsidR="007D4A6B">
              <w:rPr>
                <w:rFonts w:cs="Calibri"/>
                <w:color w:val="000000"/>
              </w:rPr>
              <w:t>0,6</w:t>
            </w:r>
          </w:p>
        </w:tc>
        <w:tc>
          <w:tcPr>
            <w:tcW w:w="938" w:type="dxa"/>
            <w:tcBorders>
              <w:top w:val="single" w:sz="4" w:space="0" w:color="auto"/>
              <w:left w:val="single" w:sz="4" w:space="0" w:color="auto"/>
              <w:bottom w:val="single" w:sz="4" w:space="0" w:color="auto"/>
              <w:right w:val="single" w:sz="4" w:space="0" w:color="auto"/>
            </w:tcBorders>
            <w:shd w:val="clear" w:color="auto" w:fill="auto"/>
            <w:vAlign w:val="bottom"/>
          </w:tcPr>
          <w:p w14:paraId="7C0428AC" w14:textId="14FD6843" w:rsidR="005E3848" w:rsidRPr="00FB715C" w:rsidRDefault="005E3848" w:rsidP="00100333">
            <w:pPr>
              <w:jc w:val="center"/>
            </w:pPr>
            <w:r w:rsidRPr="00FB715C">
              <w:rPr>
                <w:rFonts w:cs="Calibri"/>
                <w:color w:val="000000"/>
              </w:rPr>
              <w:t>3</w:t>
            </w:r>
            <w:r w:rsidR="007D4A6B">
              <w:rPr>
                <w:rFonts w:cs="Calibri"/>
                <w:color w:val="000000"/>
              </w:rPr>
              <w:t>6,2</w:t>
            </w:r>
          </w:p>
        </w:tc>
        <w:tc>
          <w:tcPr>
            <w:tcW w:w="804" w:type="dxa"/>
            <w:tcBorders>
              <w:top w:val="single" w:sz="4" w:space="0" w:color="auto"/>
              <w:left w:val="single" w:sz="4" w:space="0" w:color="auto"/>
              <w:bottom w:val="single" w:sz="4" w:space="0" w:color="auto"/>
              <w:right w:val="single" w:sz="4" w:space="0" w:color="auto"/>
            </w:tcBorders>
            <w:shd w:val="clear" w:color="auto" w:fill="auto"/>
            <w:vAlign w:val="bottom"/>
          </w:tcPr>
          <w:p w14:paraId="46993BBB" w14:textId="42FEA8E1" w:rsidR="005E3848" w:rsidRPr="00FB715C" w:rsidRDefault="005E3848" w:rsidP="00100333">
            <w:pPr>
              <w:jc w:val="center"/>
            </w:pPr>
            <w:r w:rsidRPr="00FB715C">
              <w:rPr>
                <w:rFonts w:cs="Calibri"/>
                <w:color w:val="000000"/>
              </w:rPr>
              <w:t>2</w:t>
            </w:r>
            <w:r w:rsidR="007D4A6B">
              <w:rPr>
                <w:rFonts w:cs="Calibri"/>
                <w:color w:val="000000"/>
              </w:rPr>
              <w:t>8,6</w:t>
            </w:r>
          </w:p>
        </w:tc>
        <w:tc>
          <w:tcPr>
            <w:tcW w:w="804" w:type="dxa"/>
            <w:tcBorders>
              <w:top w:val="single" w:sz="4" w:space="0" w:color="auto"/>
              <w:left w:val="single" w:sz="4" w:space="0" w:color="auto"/>
              <w:bottom w:val="single" w:sz="4" w:space="0" w:color="auto"/>
              <w:right w:val="single" w:sz="4" w:space="0" w:color="auto"/>
            </w:tcBorders>
            <w:shd w:val="clear" w:color="auto" w:fill="auto"/>
            <w:vAlign w:val="bottom"/>
          </w:tcPr>
          <w:p w14:paraId="7F95487A" w14:textId="35DD758C" w:rsidR="005E3848" w:rsidRPr="00FB715C" w:rsidRDefault="005E3848" w:rsidP="00100333">
            <w:pPr>
              <w:jc w:val="center"/>
            </w:pPr>
            <w:r w:rsidRPr="00FB715C">
              <w:rPr>
                <w:rFonts w:cs="Calibri"/>
                <w:color w:val="000000"/>
              </w:rPr>
              <w:t>2</w:t>
            </w:r>
            <w:r w:rsidR="007D4A6B">
              <w:rPr>
                <w:rFonts w:cs="Calibri"/>
                <w:color w:val="000000"/>
              </w:rPr>
              <w:t>1,3</w:t>
            </w:r>
          </w:p>
        </w:tc>
        <w:tc>
          <w:tcPr>
            <w:tcW w:w="804" w:type="dxa"/>
            <w:tcBorders>
              <w:top w:val="single" w:sz="4" w:space="0" w:color="auto"/>
              <w:left w:val="single" w:sz="4" w:space="0" w:color="auto"/>
              <w:bottom w:val="single" w:sz="4" w:space="0" w:color="auto"/>
              <w:right w:val="single" w:sz="4" w:space="0" w:color="auto"/>
            </w:tcBorders>
            <w:shd w:val="clear" w:color="auto" w:fill="auto"/>
            <w:vAlign w:val="bottom"/>
          </w:tcPr>
          <w:p w14:paraId="1D0A5E78" w14:textId="3194BFB5" w:rsidR="005E3848" w:rsidRPr="00FB715C" w:rsidRDefault="007D4A6B" w:rsidP="00100333">
            <w:pPr>
              <w:jc w:val="center"/>
            </w:pPr>
            <w:r>
              <w:t>19,4</w:t>
            </w:r>
          </w:p>
        </w:tc>
        <w:tc>
          <w:tcPr>
            <w:tcW w:w="804" w:type="dxa"/>
            <w:tcBorders>
              <w:top w:val="single" w:sz="4" w:space="0" w:color="auto"/>
              <w:left w:val="single" w:sz="4" w:space="0" w:color="auto"/>
              <w:bottom w:val="single" w:sz="4" w:space="0" w:color="auto"/>
              <w:right w:val="single" w:sz="4" w:space="0" w:color="auto"/>
            </w:tcBorders>
            <w:shd w:val="clear" w:color="auto" w:fill="auto"/>
            <w:vAlign w:val="bottom"/>
          </w:tcPr>
          <w:p w14:paraId="31D6D5AC" w14:textId="1A97F6C8" w:rsidR="005E3848" w:rsidRPr="00FB715C" w:rsidRDefault="005E3848" w:rsidP="00100333">
            <w:pPr>
              <w:jc w:val="center"/>
            </w:pPr>
            <w:r w:rsidRPr="00FB715C">
              <w:rPr>
                <w:rFonts w:cs="Calibri"/>
                <w:color w:val="000000"/>
              </w:rPr>
              <w:t>1</w:t>
            </w:r>
            <w:r w:rsidR="007D4A6B">
              <w:rPr>
                <w:rFonts w:cs="Calibri"/>
                <w:color w:val="000000"/>
              </w:rPr>
              <w:t>1,7</w:t>
            </w:r>
          </w:p>
        </w:tc>
        <w:tc>
          <w:tcPr>
            <w:tcW w:w="817" w:type="dxa"/>
            <w:tcBorders>
              <w:top w:val="single" w:sz="4" w:space="0" w:color="auto"/>
              <w:left w:val="single" w:sz="4" w:space="0" w:color="auto"/>
              <w:bottom w:val="single" w:sz="4" w:space="0" w:color="auto"/>
              <w:right w:val="single" w:sz="4" w:space="0" w:color="auto"/>
            </w:tcBorders>
            <w:shd w:val="clear" w:color="auto" w:fill="auto"/>
            <w:vAlign w:val="bottom"/>
          </w:tcPr>
          <w:p w14:paraId="19CFE42E" w14:textId="06ED83AE" w:rsidR="007D4A6B" w:rsidRPr="007D4A6B" w:rsidRDefault="005E3848" w:rsidP="007D4A6B">
            <w:pPr>
              <w:jc w:val="center"/>
              <w:rPr>
                <w:rFonts w:cs="Calibri"/>
                <w:color w:val="000000"/>
              </w:rPr>
            </w:pPr>
            <w:r w:rsidRPr="00FB715C">
              <w:rPr>
                <w:rFonts w:cs="Calibri"/>
                <w:color w:val="000000"/>
              </w:rPr>
              <w:t>1</w:t>
            </w:r>
            <w:r w:rsidR="007D4A6B">
              <w:rPr>
                <w:rFonts w:cs="Calibri"/>
                <w:color w:val="000000"/>
              </w:rPr>
              <w:t>4,7</w:t>
            </w:r>
          </w:p>
        </w:tc>
        <w:tc>
          <w:tcPr>
            <w:tcW w:w="804" w:type="dxa"/>
            <w:tcBorders>
              <w:top w:val="single" w:sz="4" w:space="0" w:color="auto"/>
              <w:left w:val="single" w:sz="4" w:space="0" w:color="auto"/>
              <w:bottom w:val="single" w:sz="4" w:space="0" w:color="auto"/>
              <w:right w:val="single" w:sz="4" w:space="0" w:color="auto"/>
            </w:tcBorders>
            <w:shd w:val="clear" w:color="auto" w:fill="auto"/>
            <w:vAlign w:val="bottom"/>
          </w:tcPr>
          <w:p w14:paraId="57717121" w14:textId="3F194E87" w:rsidR="005E3848" w:rsidRPr="00FB715C" w:rsidRDefault="005E3848" w:rsidP="00100333">
            <w:pPr>
              <w:jc w:val="center"/>
            </w:pPr>
            <w:r w:rsidRPr="00FB715C">
              <w:rPr>
                <w:rFonts w:cs="Calibri"/>
                <w:color w:val="000000"/>
              </w:rPr>
              <w:t>1</w:t>
            </w:r>
            <w:r w:rsidR="007D4A6B">
              <w:rPr>
                <w:rFonts w:cs="Calibri"/>
                <w:color w:val="000000"/>
              </w:rPr>
              <w:t>4</w:t>
            </w:r>
            <w:r w:rsidRPr="00FB715C">
              <w:rPr>
                <w:rFonts w:cs="Calibri"/>
                <w:color w:val="000000"/>
              </w:rPr>
              <w:t>,4</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bottom"/>
          </w:tcPr>
          <w:p w14:paraId="360DF693" w14:textId="38E826B0" w:rsidR="005E3848" w:rsidRPr="00FB715C" w:rsidRDefault="005E3848" w:rsidP="00100333">
            <w:pPr>
              <w:jc w:val="center"/>
            </w:pPr>
            <w:r w:rsidRPr="00FB715C">
              <w:rPr>
                <w:rFonts w:cs="Calibri"/>
                <w:color w:val="000000"/>
              </w:rPr>
              <w:t>1</w:t>
            </w:r>
            <w:r w:rsidR="007D4A6B">
              <w:rPr>
                <w:rFonts w:cs="Calibri"/>
                <w:color w:val="000000"/>
              </w:rPr>
              <w:t>7,2</w:t>
            </w:r>
          </w:p>
        </w:tc>
        <w:tc>
          <w:tcPr>
            <w:tcW w:w="1118" w:type="dxa"/>
            <w:tcBorders>
              <w:top w:val="single" w:sz="4" w:space="0" w:color="auto"/>
              <w:left w:val="single" w:sz="4" w:space="0" w:color="auto"/>
              <w:bottom w:val="single" w:sz="4" w:space="0" w:color="auto"/>
              <w:right w:val="single" w:sz="4" w:space="0" w:color="auto"/>
            </w:tcBorders>
            <w:shd w:val="clear" w:color="auto" w:fill="auto"/>
            <w:vAlign w:val="bottom"/>
          </w:tcPr>
          <w:p w14:paraId="50B93B58" w14:textId="0974AFE0" w:rsidR="005E3848" w:rsidRPr="00FB715C" w:rsidRDefault="005E3848" w:rsidP="00100333">
            <w:pPr>
              <w:jc w:val="center"/>
            </w:pPr>
            <w:r w:rsidRPr="00FB715C">
              <w:rPr>
                <w:rFonts w:cs="Calibri"/>
                <w:color w:val="000000"/>
              </w:rPr>
              <w:t>2</w:t>
            </w:r>
            <w:r w:rsidR="007D4A6B">
              <w:rPr>
                <w:rFonts w:cs="Calibri"/>
                <w:color w:val="000000"/>
              </w:rPr>
              <w:t>6,6</w:t>
            </w:r>
          </w:p>
        </w:tc>
        <w:tc>
          <w:tcPr>
            <w:tcW w:w="1355" w:type="dxa"/>
            <w:tcBorders>
              <w:top w:val="single" w:sz="4" w:space="0" w:color="auto"/>
              <w:left w:val="single" w:sz="4" w:space="0" w:color="auto"/>
              <w:bottom w:val="single" w:sz="4" w:space="0" w:color="auto"/>
              <w:right w:val="single" w:sz="4" w:space="0" w:color="auto"/>
            </w:tcBorders>
            <w:shd w:val="clear" w:color="auto" w:fill="auto"/>
            <w:vAlign w:val="bottom"/>
          </w:tcPr>
          <w:p w14:paraId="6D2685EB" w14:textId="73DA08F0" w:rsidR="005E3848" w:rsidRPr="00FB715C" w:rsidRDefault="005E3848" w:rsidP="00100333">
            <w:pPr>
              <w:jc w:val="center"/>
            </w:pPr>
            <w:r w:rsidRPr="00FB715C">
              <w:rPr>
                <w:rFonts w:cs="Calibri"/>
                <w:color w:val="000000"/>
              </w:rPr>
              <w:t>3</w:t>
            </w:r>
            <w:r w:rsidR="007D4A6B">
              <w:rPr>
                <w:rFonts w:cs="Calibri"/>
                <w:color w:val="000000"/>
              </w:rPr>
              <w:t>0,3</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79EC783C" w14:textId="184D3A39" w:rsidR="005E3848" w:rsidRPr="00FB715C" w:rsidRDefault="005E3848" w:rsidP="00100333">
            <w:pPr>
              <w:jc w:val="center"/>
            </w:pPr>
            <w:r w:rsidRPr="00FB715C">
              <w:rPr>
                <w:rFonts w:cs="Calibri"/>
                <w:color w:val="000000"/>
              </w:rPr>
              <w:t>3</w:t>
            </w:r>
            <w:r w:rsidR="007D4A6B">
              <w:rPr>
                <w:rFonts w:cs="Calibri"/>
                <w:color w:val="000000"/>
              </w:rPr>
              <w:t>4,5</w:t>
            </w:r>
          </w:p>
        </w:tc>
      </w:tr>
      <w:tr w:rsidR="005E3848" w:rsidRPr="00FB715C" w14:paraId="79BA0B3D" w14:textId="77777777" w:rsidTr="00100333">
        <w:trPr>
          <w:jc w:val="center"/>
        </w:trPr>
        <w:tc>
          <w:tcPr>
            <w:tcW w:w="3299" w:type="dxa"/>
          </w:tcPr>
          <w:p w14:paraId="0E1A0314" w14:textId="77777777" w:rsidR="005E3848" w:rsidRPr="00FB715C" w:rsidRDefault="005E3848" w:rsidP="00100333">
            <w:pPr>
              <w:jc w:val="center"/>
            </w:pPr>
            <w:r w:rsidRPr="00FB715C">
              <w:t>Nouvelle Aquitaine</w:t>
            </w:r>
          </w:p>
        </w:tc>
        <w:tc>
          <w:tcPr>
            <w:tcW w:w="940" w:type="dxa"/>
            <w:tcBorders>
              <w:top w:val="single" w:sz="4" w:space="0" w:color="auto"/>
              <w:left w:val="nil"/>
              <w:bottom w:val="single" w:sz="4" w:space="0" w:color="auto"/>
              <w:right w:val="single" w:sz="4" w:space="0" w:color="auto"/>
            </w:tcBorders>
            <w:shd w:val="clear" w:color="auto" w:fill="auto"/>
            <w:vAlign w:val="bottom"/>
          </w:tcPr>
          <w:p w14:paraId="16F4BC1B" w14:textId="77777777" w:rsidR="005E3848" w:rsidRPr="00FB715C" w:rsidRDefault="005E3848" w:rsidP="00100333">
            <w:pPr>
              <w:jc w:val="center"/>
            </w:pPr>
            <w:r w:rsidRPr="00FB715C">
              <w:rPr>
                <w:rFonts w:cs="Calibri"/>
                <w:color w:val="000000"/>
              </w:rPr>
              <w:t>30,1</w:t>
            </w:r>
          </w:p>
        </w:tc>
        <w:tc>
          <w:tcPr>
            <w:tcW w:w="938" w:type="dxa"/>
            <w:tcBorders>
              <w:top w:val="single" w:sz="4" w:space="0" w:color="auto"/>
              <w:left w:val="single" w:sz="4" w:space="0" w:color="auto"/>
              <w:bottom w:val="single" w:sz="4" w:space="0" w:color="auto"/>
              <w:right w:val="single" w:sz="4" w:space="0" w:color="auto"/>
            </w:tcBorders>
            <w:shd w:val="clear" w:color="auto" w:fill="auto"/>
            <w:vAlign w:val="bottom"/>
          </w:tcPr>
          <w:p w14:paraId="45E1273C" w14:textId="77777777" w:rsidR="005E3848" w:rsidRPr="00FB715C" w:rsidRDefault="005E3848" w:rsidP="00100333">
            <w:pPr>
              <w:jc w:val="center"/>
            </w:pPr>
            <w:r w:rsidRPr="00FB715C">
              <w:rPr>
                <w:rFonts w:cs="Calibri"/>
                <w:color w:val="000000"/>
              </w:rPr>
              <w:t>31,8</w:t>
            </w:r>
          </w:p>
        </w:tc>
        <w:tc>
          <w:tcPr>
            <w:tcW w:w="804" w:type="dxa"/>
            <w:tcBorders>
              <w:top w:val="single" w:sz="4" w:space="0" w:color="auto"/>
              <w:left w:val="single" w:sz="4" w:space="0" w:color="auto"/>
              <w:bottom w:val="single" w:sz="4" w:space="0" w:color="auto"/>
              <w:right w:val="single" w:sz="4" w:space="0" w:color="auto"/>
            </w:tcBorders>
            <w:shd w:val="clear" w:color="auto" w:fill="auto"/>
            <w:vAlign w:val="bottom"/>
          </w:tcPr>
          <w:p w14:paraId="69AAF0F3" w14:textId="77777777" w:rsidR="005E3848" w:rsidRPr="00FB715C" w:rsidRDefault="005E3848" w:rsidP="00100333">
            <w:pPr>
              <w:jc w:val="center"/>
            </w:pPr>
            <w:r w:rsidRPr="00FB715C">
              <w:rPr>
                <w:rFonts w:cs="Calibri"/>
                <w:color w:val="000000"/>
              </w:rPr>
              <w:t>28,5</w:t>
            </w:r>
          </w:p>
        </w:tc>
        <w:tc>
          <w:tcPr>
            <w:tcW w:w="804" w:type="dxa"/>
            <w:tcBorders>
              <w:top w:val="single" w:sz="4" w:space="0" w:color="auto"/>
              <w:left w:val="single" w:sz="4" w:space="0" w:color="auto"/>
              <w:bottom w:val="single" w:sz="4" w:space="0" w:color="auto"/>
              <w:right w:val="single" w:sz="4" w:space="0" w:color="auto"/>
            </w:tcBorders>
            <w:shd w:val="clear" w:color="auto" w:fill="auto"/>
            <w:vAlign w:val="bottom"/>
          </w:tcPr>
          <w:p w14:paraId="5DEA9768" w14:textId="77777777" w:rsidR="005E3848" w:rsidRPr="00FB715C" w:rsidRDefault="005E3848" w:rsidP="00100333">
            <w:pPr>
              <w:jc w:val="center"/>
            </w:pPr>
            <w:r w:rsidRPr="00FB715C">
              <w:rPr>
                <w:rFonts w:cs="Calibri"/>
                <w:color w:val="000000"/>
              </w:rPr>
              <w:t>24,7</w:t>
            </w:r>
          </w:p>
        </w:tc>
        <w:tc>
          <w:tcPr>
            <w:tcW w:w="804" w:type="dxa"/>
            <w:tcBorders>
              <w:top w:val="single" w:sz="4" w:space="0" w:color="auto"/>
              <w:left w:val="single" w:sz="4" w:space="0" w:color="auto"/>
              <w:bottom w:val="single" w:sz="4" w:space="0" w:color="auto"/>
              <w:right w:val="single" w:sz="4" w:space="0" w:color="auto"/>
            </w:tcBorders>
            <w:shd w:val="clear" w:color="auto" w:fill="auto"/>
            <w:vAlign w:val="bottom"/>
          </w:tcPr>
          <w:p w14:paraId="0BBF57A9" w14:textId="77777777" w:rsidR="005E3848" w:rsidRPr="00FB715C" w:rsidRDefault="005E3848" w:rsidP="00100333">
            <w:pPr>
              <w:jc w:val="center"/>
            </w:pPr>
            <w:r w:rsidRPr="00FB715C">
              <w:rPr>
                <w:rFonts w:cs="Calibri"/>
                <w:color w:val="000000"/>
              </w:rPr>
              <w:t>23,0</w:t>
            </w:r>
          </w:p>
        </w:tc>
        <w:tc>
          <w:tcPr>
            <w:tcW w:w="804" w:type="dxa"/>
            <w:tcBorders>
              <w:top w:val="single" w:sz="4" w:space="0" w:color="auto"/>
              <w:left w:val="single" w:sz="4" w:space="0" w:color="auto"/>
              <w:bottom w:val="single" w:sz="4" w:space="0" w:color="auto"/>
              <w:right w:val="single" w:sz="4" w:space="0" w:color="auto"/>
            </w:tcBorders>
            <w:shd w:val="clear" w:color="auto" w:fill="auto"/>
            <w:vAlign w:val="bottom"/>
          </w:tcPr>
          <w:p w14:paraId="4692B0EE" w14:textId="77777777" w:rsidR="005E3848" w:rsidRPr="00FB715C" w:rsidRDefault="005E3848" w:rsidP="00100333">
            <w:pPr>
              <w:jc w:val="center"/>
            </w:pPr>
            <w:r w:rsidRPr="00FB715C">
              <w:rPr>
                <w:rFonts w:cs="Calibri"/>
                <w:color w:val="000000"/>
              </w:rPr>
              <w:t>13,1</w:t>
            </w:r>
          </w:p>
        </w:tc>
        <w:tc>
          <w:tcPr>
            <w:tcW w:w="817" w:type="dxa"/>
            <w:tcBorders>
              <w:top w:val="single" w:sz="4" w:space="0" w:color="auto"/>
              <w:left w:val="single" w:sz="4" w:space="0" w:color="auto"/>
              <w:bottom w:val="single" w:sz="4" w:space="0" w:color="auto"/>
              <w:right w:val="single" w:sz="4" w:space="0" w:color="auto"/>
            </w:tcBorders>
            <w:shd w:val="clear" w:color="auto" w:fill="auto"/>
            <w:vAlign w:val="bottom"/>
          </w:tcPr>
          <w:p w14:paraId="049A7FB1" w14:textId="77777777" w:rsidR="005E3848" w:rsidRPr="00FB715C" w:rsidRDefault="005E3848" w:rsidP="00100333">
            <w:pPr>
              <w:jc w:val="center"/>
            </w:pPr>
            <w:r w:rsidRPr="00FB715C">
              <w:rPr>
                <w:rFonts w:cs="Calibri"/>
                <w:color w:val="000000"/>
              </w:rPr>
              <w:t>16,3</w:t>
            </w:r>
          </w:p>
        </w:tc>
        <w:tc>
          <w:tcPr>
            <w:tcW w:w="804" w:type="dxa"/>
            <w:tcBorders>
              <w:top w:val="single" w:sz="4" w:space="0" w:color="auto"/>
              <w:left w:val="single" w:sz="4" w:space="0" w:color="auto"/>
              <w:bottom w:val="single" w:sz="4" w:space="0" w:color="auto"/>
              <w:right w:val="single" w:sz="4" w:space="0" w:color="auto"/>
            </w:tcBorders>
            <w:shd w:val="clear" w:color="auto" w:fill="auto"/>
            <w:vAlign w:val="bottom"/>
          </w:tcPr>
          <w:p w14:paraId="36216BFD" w14:textId="77777777" w:rsidR="005E3848" w:rsidRPr="00FB715C" w:rsidRDefault="005E3848" w:rsidP="00100333">
            <w:pPr>
              <w:jc w:val="center"/>
            </w:pPr>
            <w:r w:rsidRPr="00FB715C">
              <w:rPr>
                <w:rFonts w:cs="Calibri"/>
                <w:color w:val="000000"/>
              </w:rPr>
              <w:t>14,9</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bottom"/>
          </w:tcPr>
          <w:p w14:paraId="3B3895B6" w14:textId="77777777" w:rsidR="005E3848" w:rsidRPr="00FB715C" w:rsidRDefault="005E3848" w:rsidP="00100333">
            <w:pPr>
              <w:jc w:val="center"/>
            </w:pPr>
            <w:r w:rsidRPr="00FB715C">
              <w:rPr>
                <w:rFonts w:cs="Calibri"/>
                <w:color w:val="000000"/>
              </w:rPr>
              <w:t>16,8</w:t>
            </w:r>
          </w:p>
        </w:tc>
        <w:tc>
          <w:tcPr>
            <w:tcW w:w="1118" w:type="dxa"/>
            <w:tcBorders>
              <w:top w:val="single" w:sz="4" w:space="0" w:color="auto"/>
              <w:left w:val="single" w:sz="4" w:space="0" w:color="auto"/>
              <w:bottom w:val="single" w:sz="4" w:space="0" w:color="auto"/>
              <w:right w:val="single" w:sz="4" w:space="0" w:color="auto"/>
            </w:tcBorders>
            <w:shd w:val="clear" w:color="auto" w:fill="auto"/>
            <w:vAlign w:val="bottom"/>
          </w:tcPr>
          <w:p w14:paraId="04D447EE" w14:textId="77777777" w:rsidR="005E3848" w:rsidRPr="00FB715C" w:rsidRDefault="005E3848" w:rsidP="00100333">
            <w:pPr>
              <w:jc w:val="center"/>
            </w:pPr>
            <w:r w:rsidRPr="00FB715C">
              <w:rPr>
                <w:rFonts w:cs="Calibri"/>
                <w:color w:val="000000"/>
              </w:rPr>
              <w:t>27,6</w:t>
            </w:r>
          </w:p>
        </w:tc>
        <w:tc>
          <w:tcPr>
            <w:tcW w:w="1355" w:type="dxa"/>
            <w:tcBorders>
              <w:top w:val="single" w:sz="4" w:space="0" w:color="auto"/>
              <w:left w:val="single" w:sz="4" w:space="0" w:color="auto"/>
              <w:bottom w:val="single" w:sz="4" w:space="0" w:color="auto"/>
              <w:right w:val="single" w:sz="4" w:space="0" w:color="auto"/>
            </w:tcBorders>
            <w:shd w:val="clear" w:color="auto" w:fill="auto"/>
            <w:vAlign w:val="bottom"/>
          </w:tcPr>
          <w:p w14:paraId="5ED81CA6" w14:textId="77777777" w:rsidR="005E3848" w:rsidRPr="00FB715C" w:rsidRDefault="005E3848" w:rsidP="00100333">
            <w:pPr>
              <w:jc w:val="center"/>
            </w:pPr>
            <w:r w:rsidRPr="00FB715C">
              <w:rPr>
                <w:rFonts w:cs="Calibri"/>
                <w:color w:val="000000"/>
              </w:rPr>
              <w:t>27,7</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23CFE612" w14:textId="77777777" w:rsidR="005E3848" w:rsidRPr="00FB715C" w:rsidRDefault="005E3848" w:rsidP="00100333">
            <w:pPr>
              <w:jc w:val="center"/>
            </w:pPr>
            <w:r w:rsidRPr="00FB715C">
              <w:rPr>
                <w:rFonts w:cs="Calibri"/>
                <w:color w:val="000000"/>
              </w:rPr>
              <w:t>32,6</w:t>
            </w:r>
          </w:p>
        </w:tc>
      </w:tr>
      <w:tr w:rsidR="005E3848" w:rsidRPr="00FB715C" w14:paraId="3F8D110F" w14:textId="77777777" w:rsidTr="00100333">
        <w:trPr>
          <w:jc w:val="center"/>
        </w:trPr>
        <w:tc>
          <w:tcPr>
            <w:tcW w:w="3299" w:type="dxa"/>
          </w:tcPr>
          <w:p w14:paraId="714E2708" w14:textId="77777777" w:rsidR="005E3848" w:rsidRPr="00FB715C" w:rsidRDefault="005E3848" w:rsidP="00100333">
            <w:pPr>
              <w:jc w:val="center"/>
            </w:pPr>
            <w:r w:rsidRPr="00FB715C">
              <w:t>Occitanie</w:t>
            </w:r>
          </w:p>
        </w:tc>
        <w:tc>
          <w:tcPr>
            <w:tcW w:w="940" w:type="dxa"/>
            <w:tcBorders>
              <w:top w:val="single" w:sz="4" w:space="0" w:color="auto"/>
              <w:left w:val="nil"/>
              <w:bottom w:val="single" w:sz="4" w:space="0" w:color="auto"/>
              <w:right w:val="single" w:sz="4" w:space="0" w:color="auto"/>
            </w:tcBorders>
            <w:shd w:val="clear" w:color="auto" w:fill="auto"/>
            <w:vAlign w:val="bottom"/>
          </w:tcPr>
          <w:p w14:paraId="5E3C521E" w14:textId="77777777" w:rsidR="005E3848" w:rsidRPr="00FB715C" w:rsidRDefault="005E3848" w:rsidP="00100333">
            <w:pPr>
              <w:jc w:val="center"/>
            </w:pPr>
            <w:r w:rsidRPr="00FB715C">
              <w:rPr>
                <w:rFonts w:cs="Calibri"/>
                <w:color w:val="000000"/>
              </w:rPr>
              <w:t>29,5</w:t>
            </w:r>
          </w:p>
        </w:tc>
        <w:tc>
          <w:tcPr>
            <w:tcW w:w="938" w:type="dxa"/>
            <w:tcBorders>
              <w:top w:val="single" w:sz="4" w:space="0" w:color="auto"/>
              <w:left w:val="single" w:sz="4" w:space="0" w:color="auto"/>
              <w:bottom w:val="single" w:sz="4" w:space="0" w:color="auto"/>
              <w:right w:val="single" w:sz="4" w:space="0" w:color="auto"/>
            </w:tcBorders>
            <w:shd w:val="clear" w:color="auto" w:fill="auto"/>
            <w:vAlign w:val="bottom"/>
          </w:tcPr>
          <w:p w14:paraId="4B273E9C" w14:textId="77777777" w:rsidR="005E3848" w:rsidRPr="00FB715C" w:rsidRDefault="005E3848" w:rsidP="00100333">
            <w:pPr>
              <w:jc w:val="center"/>
            </w:pPr>
            <w:r w:rsidRPr="00FB715C">
              <w:rPr>
                <w:rFonts w:cs="Calibri"/>
                <w:color w:val="000000"/>
              </w:rPr>
              <w:t>30,9</w:t>
            </w:r>
          </w:p>
        </w:tc>
        <w:tc>
          <w:tcPr>
            <w:tcW w:w="804" w:type="dxa"/>
            <w:tcBorders>
              <w:top w:val="single" w:sz="4" w:space="0" w:color="auto"/>
              <w:left w:val="single" w:sz="4" w:space="0" w:color="auto"/>
              <w:bottom w:val="single" w:sz="4" w:space="0" w:color="auto"/>
              <w:right w:val="single" w:sz="4" w:space="0" w:color="auto"/>
            </w:tcBorders>
            <w:shd w:val="clear" w:color="auto" w:fill="auto"/>
            <w:vAlign w:val="bottom"/>
          </w:tcPr>
          <w:p w14:paraId="3B99CE39" w14:textId="77777777" w:rsidR="005E3848" w:rsidRPr="00FB715C" w:rsidRDefault="005E3848" w:rsidP="00100333">
            <w:pPr>
              <w:jc w:val="center"/>
            </w:pPr>
            <w:r w:rsidRPr="00FB715C">
              <w:rPr>
                <w:rFonts w:cs="Calibri"/>
                <w:color w:val="000000"/>
              </w:rPr>
              <w:t>31,2</w:t>
            </w:r>
          </w:p>
        </w:tc>
        <w:tc>
          <w:tcPr>
            <w:tcW w:w="804" w:type="dxa"/>
            <w:tcBorders>
              <w:top w:val="single" w:sz="4" w:space="0" w:color="auto"/>
              <w:left w:val="single" w:sz="4" w:space="0" w:color="auto"/>
              <w:bottom w:val="single" w:sz="4" w:space="0" w:color="auto"/>
              <w:right w:val="single" w:sz="4" w:space="0" w:color="auto"/>
            </w:tcBorders>
            <w:shd w:val="clear" w:color="auto" w:fill="auto"/>
            <w:vAlign w:val="bottom"/>
          </w:tcPr>
          <w:p w14:paraId="16893B99" w14:textId="77777777" w:rsidR="005E3848" w:rsidRPr="00FB715C" w:rsidRDefault="005E3848" w:rsidP="00100333">
            <w:pPr>
              <w:jc w:val="center"/>
            </w:pPr>
            <w:r w:rsidRPr="00FB715C">
              <w:rPr>
                <w:rFonts w:cs="Calibri"/>
                <w:color w:val="000000"/>
              </w:rPr>
              <w:t>26,2</w:t>
            </w:r>
          </w:p>
        </w:tc>
        <w:tc>
          <w:tcPr>
            <w:tcW w:w="804" w:type="dxa"/>
            <w:tcBorders>
              <w:top w:val="single" w:sz="4" w:space="0" w:color="auto"/>
              <w:left w:val="single" w:sz="4" w:space="0" w:color="auto"/>
              <w:bottom w:val="single" w:sz="4" w:space="0" w:color="auto"/>
              <w:right w:val="single" w:sz="4" w:space="0" w:color="auto"/>
            </w:tcBorders>
            <w:shd w:val="clear" w:color="auto" w:fill="auto"/>
            <w:vAlign w:val="bottom"/>
          </w:tcPr>
          <w:p w14:paraId="29C01CB9" w14:textId="77777777" w:rsidR="005E3848" w:rsidRPr="00FB715C" w:rsidRDefault="005E3848" w:rsidP="00100333">
            <w:pPr>
              <w:jc w:val="center"/>
            </w:pPr>
            <w:r w:rsidRPr="00FB715C">
              <w:rPr>
                <w:rFonts w:cs="Calibri"/>
                <w:color w:val="000000"/>
              </w:rPr>
              <w:t>21,5</w:t>
            </w:r>
          </w:p>
        </w:tc>
        <w:tc>
          <w:tcPr>
            <w:tcW w:w="804" w:type="dxa"/>
            <w:tcBorders>
              <w:top w:val="single" w:sz="4" w:space="0" w:color="auto"/>
              <w:left w:val="single" w:sz="4" w:space="0" w:color="auto"/>
              <w:bottom w:val="single" w:sz="4" w:space="0" w:color="auto"/>
              <w:right w:val="single" w:sz="4" w:space="0" w:color="auto"/>
            </w:tcBorders>
            <w:shd w:val="clear" w:color="auto" w:fill="auto"/>
            <w:vAlign w:val="bottom"/>
          </w:tcPr>
          <w:p w14:paraId="4A1AAB44" w14:textId="77777777" w:rsidR="005E3848" w:rsidRPr="00FB715C" w:rsidRDefault="005E3848" w:rsidP="00100333">
            <w:pPr>
              <w:jc w:val="center"/>
            </w:pPr>
            <w:r w:rsidRPr="00FB715C">
              <w:rPr>
                <w:rFonts w:cs="Calibri"/>
                <w:color w:val="000000"/>
              </w:rPr>
              <w:t>17,6</w:t>
            </w:r>
          </w:p>
        </w:tc>
        <w:tc>
          <w:tcPr>
            <w:tcW w:w="817" w:type="dxa"/>
            <w:tcBorders>
              <w:top w:val="single" w:sz="4" w:space="0" w:color="auto"/>
              <w:left w:val="single" w:sz="4" w:space="0" w:color="auto"/>
              <w:bottom w:val="single" w:sz="4" w:space="0" w:color="auto"/>
              <w:right w:val="single" w:sz="4" w:space="0" w:color="auto"/>
            </w:tcBorders>
            <w:shd w:val="clear" w:color="auto" w:fill="auto"/>
            <w:vAlign w:val="bottom"/>
          </w:tcPr>
          <w:p w14:paraId="7C29232B" w14:textId="77777777" w:rsidR="005E3848" w:rsidRPr="00FB715C" w:rsidRDefault="005E3848" w:rsidP="00100333">
            <w:pPr>
              <w:jc w:val="center"/>
            </w:pPr>
            <w:r w:rsidRPr="00FB715C">
              <w:rPr>
                <w:rFonts w:cs="Calibri"/>
                <w:color w:val="000000"/>
              </w:rPr>
              <w:t>18,8</w:t>
            </w:r>
          </w:p>
        </w:tc>
        <w:tc>
          <w:tcPr>
            <w:tcW w:w="804" w:type="dxa"/>
            <w:tcBorders>
              <w:top w:val="single" w:sz="4" w:space="0" w:color="auto"/>
              <w:left w:val="single" w:sz="4" w:space="0" w:color="auto"/>
              <w:bottom w:val="single" w:sz="4" w:space="0" w:color="auto"/>
              <w:right w:val="single" w:sz="4" w:space="0" w:color="auto"/>
            </w:tcBorders>
            <w:shd w:val="clear" w:color="auto" w:fill="auto"/>
            <w:vAlign w:val="bottom"/>
          </w:tcPr>
          <w:p w14:paraId="51373629" w14:textId="77777777" w:rsidR="005E3848" w:rsidRPr="00FB715C" w:rsidRDefault="005E3848" w:rsidP="00100333">
            <w:pPr>
              <w:jc w:val="center"/>
            </w:pPr>
            <w:r w:rsidRPr="00FB715C">
              <w:rPr>
                <w:rFonts w:cs="Calibri"/>
                <w:color w:val="000000"/>
              </w:rPr>
              <w:t>17,3</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bottom"/>
          </w:tcPr>
          <w:p w14:paraId="4E25A161" w14:textId="77777777" w:rsidR="005E3848" w:rsidRPr="00FB715C" w:rsidRDefault="005E3848" w:rsidP="00100333">
            <w:pPr>
              <w:jc w:val="center"/>
            </w:pPr>
            <w:r w:rsidRPr="00FB715C">
              <w:rPr>
                <w:rFonts w:cs="Calibri"/>
                <w:color w:val="000000"/>
              </w:rPr>
              <w:t>19,5</w:t>
            </w:r>
          </w:p>
        </w:tc>
        <w:tc>
          <w:tcPr>
            <w:tcW w:w="1118" w:type="dxa"/>
            <w:tcBorders>
              <w:top w:val="single" w:sz="4" w:space="0" w:color="auto"/>
              <w:left w:val="single" w:sz="4" w:space="0" w:color="auto"/>
              <w:bottom w:val="single" w:sz="4" w:space="0" w:color="auto"/>
              <w:right w:val="single" w:sz="4" w:space="0" w:color="auto"/>
            </w:tcBorders>
            <w:shd w:val="clear" w:color="auto" w:fill="auto"/>
            <w:vAlign w:val="bottom"/>
          </w:tcPr>
          <w:p w14:paraId="14ACE1F4" w14:textId="77777777" w:rsidR="005E3848" w:rsidRPr="00FB715C" w:rsidRDefault="005E3848" w:rsidP="00100333">
            <w:pPr>
              <w:jc w:val="center"/>
            </w:pPr>
            <w:r w:rsidRPr="00FB715C">
              <w:rPr>
                <w:rFonts w:cs="Calibri"/>
                <w:color w:val="000000"/>
              </w:rPr>
              <w:t>21,5</w:t>
            </w:r>
          </w:p>
        </w:tc>
        <w:tc>
          <w:tcPr>
            <w:tcW w:w="1355" w:type="dxa"/>
            <w:tcBorders>
              <w:top w:val="single" w:sz="4" w:space="0" w:color="auto"/>
              <w:left w:val="single" w:sz="4" w:space="0" w:color="auto"/>
              <w:bottom w:val="single" w:sz="4" w:space="0" w:color="auto"/>
              <w:right w:val="single" w:sz="4" w:space="0" w:color="auto"/>
            </w:tcBorders>
            <w:shd w:val="clear" w:color="auto" w:fill="auto"/>
            <w:vAlign w:val="bottom"/>
          </w:tcPr>
          <w:p w14:paraId="47650DB4" w14:textId="77777777" w:rsidR="005E3848" w:rsidRPr="00FB715C" w:rsidRDefault="005E3848" w:rsidP="00100333">
            <w:pPr>
              <w:jc w:val="center"/>
            </w:pPr>
            <w:r w:rsidRPr="00FB715C">
              <w:rPr>
                <w:rFonts w:cs="Calibri"/>
                <w:color w:val="000000"/>
              </w:rPr>
              <w:t>29,0</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0ACB97D9" w14:textId="77777777" w:rsidR="005E3848" w:rsidRPr="00FB715C" w:rsidRDefault="005E3848" w:rsidP="00100333">
            <w:pPr>
              <w:jc w:val="center"/>
            </w:pPr>
            <w:r w:rsidRPr="00FB715C">
              <w:rPr>
                <w:rFonts w:cs="Calibri"/>
                <w:color w:val="000000"/>
              </w:rPr>
              <w:t>26,5</w:t>
            </w:r>
          </w:p>
        </w:tc>
      </w:tr>
      <w:tr w:rsidR="005E3848" w:rsidRPr="00FB715C" w14:paraId="4243D254" w14:textId="77777777" w:rsidTr="00100333">
        <w:trPr>
          <w:jc w:val="center"/>
        </w:trPr>
        <w:tc>
          <w:tcPr>
            <w:tcW w:w="3299" w:type="dxa"/>
          </w:tcPr>
          <w:p w14:paraId="21D45341" w14:textId="77777777" w:rsidR="005E3848" w:rsidRPr="00FB715C" w:rsidRDefault="005E3848" w:rsidP="00100333">
            <w:pPr>
              <w:jc w:val="center"/>
            </w:pPr>
            <w:r w:rsidRPr="00FB715C">
              <w:t>Pays de la Loire</w:t>
            </w:r>
          </w:p>
        </w:tc>
        <w:tc>
          <w:tcPr>
            <w:tcW w:w="940" w:type="dxa"/>
            <w:tcBorders>
              <w:top w:val="single" w:sz="4" w:space="0" w:color="auto"/>
              <w:left w:val="nil"/>
              <w:bottom w:val="single" w:sz="4" w:space="0" w:color="auto"/>
              <w:right w:val="single" w:sz="4" w:space="0" w:color="auto"/>
            </w:tcBorders>
            <w:shd w:val="clear" w:color="auto" w:fill="auto"/>
            <w:vAlign w:val="bottom"/>
          </w:tcPr>
          <w:p w14:paraId="698AA02E" w14:textId="77F2B800" w:rsidR="005E3848" w:rsidRPr="00FB715C" w:rsidRDefault="005E3848" w:rsidP="00100333">
            <w:pPr>
              <w:jc w:val="center"/>
            </w:pPr>
            <w:r w:rsidRPr="00FB715C">
              <w:rPr>
                <w:rFonts w:cs="Calibri"/>
                <w:color w:val="000000"/>
              </w:rPr>
              <w:t>3</w:t>
            </w:r>
            <w:r w:rsidR="00595BE3">
              <w:rPr>
                <w:rFonts w:cs="Calibri"/>
                <w:color w:val="000000"/>
              </w:rPr>
              <w:t>3,9</w:t>
            </w:r>
          </w:p>
        </w:tc>
        <w:tc>
          <w:tcPr>
            <w:tcW w:w="938" w:type="dxa"/>
            <w:tcBorders>
              <w:top w:val="single" w:sz="4" w:space="0" w:color="auto"/>
              <w:left w:val="single" w:sz="4" w:space="0" w:color="auto"/>
              <w:bottom w:val="single" w:sz="4" w:space="0" w:color="auto"/>
              <w:right w:val="single" w:sz="4" w:space="0" w:color="auto"/>
            </w:tcBorders>
            <w:shd w:val="clear" w:color="auto" w:fill="auto"/>
            <w:vAlign w:val="bottom"/>
          </w:tcPr>
          <w:p w14:paraId="062FEE10" w14:textId="7DBCF9D5" w:rsidR="005E3848" w:rsidRPr="00FB715C" w:rsidRDefault="005E3848" w:rsidP="00100333">
            <w:pPr>
              <w:jc w:val="center"/>
            </w:pPr>
            <w:r w:rsidRPr="00FB715C">
              <w:rPr>
                <w:rFonts w:cs="Calibri"/>
                <w:color w:val="000000"/>
              </w:rPr>
              <w:t>33,</w:t>
            </w:r>
            <w:r w:rsidR="00595BE3">
              <w:rPr>
                <w:rFonts w:cs="Calibri"/>
                <w:color w:val="000000"/>
              </w:rPr>
              <w:t>4</w:t>
            </w:r>
          </w:p>
        </w:tc>
        <w:tc>
          <w:tcPr>
            <w:tcW w:w="804" w:type="dxa"/>
            <w:tcBorders>
              <w:top w:val="single" w:sz="4" w:space="0" w:color="auto"/>
              <w:left w:val="single" w:sz="4" w:space="0" w:color="auto"/>
              <w:bottom w:val="single" w:sz="4" w:space="0" w:color="auto"/>
              <w:right w:val="single" w:sz="4" w:space="0" w:color="auto"/>
            </w:tcBorders>
            <w:shd w:val="clear" w:color="auto" w:fill="auto"/>
            <w:vAlign w:val="bottom"/>
          </w:tcPr>
          <w:p w14:paraId="77CC9E1F" w14:textId="21D4970B" w:rsidR="005E3848" w:rsidRPr="00FB715C" w:rsidRDefault="00595BE3" w:rsidP="00100333">
            <w:pPr>
              <w:jc w:val="center"/>
            </w:pPr>
            <w:r>
              <w:t>28,7</w:t>
            </w:r>
          </w:p>
        </w:tc>
        <w:tc>
          <w:tcPr>
            <w:tcW w:w="804" w:type="dxa"/>
            <w:tcBorders>
              <w:top w:val="single" w:sz="4" w:space="0" w:color="auto"/>
              <w:left w:val="single" w:sz="4" w:space="0" w:color="auto"/>
              <w:bottom w:val="single" w:sz="4" w:space="0" w:color="auto"/>
              <w:right w:val="single" w:sz="4" w:space="0" w:color="auto"/>
            </w:tcBorders>
            <w:shd w:val="clear" w:color="auto" w:fill="auto"/>
            <w:vAlign w:val="bottom"/>
          </w:tcPr>
          <w:p w14:paraId="7FDB01F2" w14:textId="2DB4F742" w:rsidR="005E3848" w:rsidRPr="00FB715C" w:rsidRDefault="005E3848" w:rsidP="00100333">
            <w:pPr>
              <w:jc w:val="center"/>
            </w:pPr>
            <w:r w:rsidRPr="00FB715C">
              <w:rPr>
                <w:rFonts w:cs="Calibri"/>
                <w:color w:val="000000"/>
              </w:rPr>
              <w:t>2</w:t>
            </w:r>
            <w:r w:rsidR="00595BE3">
              <w:rPr>
                <w:rFonts w:cs="Calibri"/>
                <w:color w:val="000000"/>
              </w:rPr>
              <w:t>2,8</w:t>
            </w:r>
          </w:p>
        </w:tc>
        <w:tc>
          <w:tcPr>
            <w:tcW w:w="804" w:type="dxa"/>
            <w:tcBorders>
              <w:top w:val="single" w:sz="4" w:space="0" w:color="auto"/>
              <w:left w:val="single" w:sz="4" w:space="0" w:color="auto"/>
              <w:bottom w:val="single" w:sz="4" w:space="0" w:color="auto"/>
              <w:right w:val="single" w:sz="4" w:space="0" w:color="auto"/>
            </w:tcBorders>
            <w:shd w:val="clear" w:color="auto" w:fill="auto"/>
            <w:vAlign w:val="bottom"/>
          </w:tcPr>
          <w:p w14:paraId="0FE69654" w14:textId="2861CE50" w:rsidR="005E3848" w:rsidRPr="00FB715C" w:rsidRDefault="00595BE3" w:rsidP="00100333">
            <w:pPr>
              <w:jc w:val="center"/>
            </w:pPr>
            <w:r>
              <w:rPr>
                <w:rFonts w:cs="Calibri"/>
                <w:color w:val="000000"/>
              </w:rPr>
              <w:t>20,9</w:t>
            </w:r>
          </w:p>
        </w:tc>
        <w:tc>
          <w:tcPr>
            <w:tcW w:w="804" w:type="dxa"/>
            <w:tcBorders>
              <w:top w:val="single" w:sz="4" w:space="0" w:color="auto"/>
              <w:left w:val="single" w:sz="4" w:space="0" w:color="auto"/>
              <w:bottom w:val="single" w:sz="4" w:space="0" w:color="auto"/>
              <w:right w:val="single" w:sz="4" w:space="0" w:color="auto"/>
            </w:tcBorders>
            <w:shd w:val="clear" w:color="auto" w:fill="auto"/>
            <w:vAlign w:val="bottom"/>
          </w:tcPr>
          <w:p w14:paraId="1C21E045" w14:textId="715162E5" w:rsidR="005E3848" w:rsidRPr="00FB715C" w:rsidRDefault="00595BE3" w:rsidP="00100333">
            <w:pPr>
              <w:jc w:val="center"/>
            </w:pPr>
            <w:r>
              <w:rPr>
                <w:rFonts w:cs="Calibri"/>
                <w:color w:val="000000"/>
              </w:rPr>
              <w:t>13,0</w:t>
            </w:r>
          </w:p>
        </w:tc>
        <w:tc>
          <w:tcPr>
            <w:tcW w:w="817" w:type="dxa"/>
            <w:tcBorders>
              <w:top w:val="single" w:sz="4" w:space="0" w:color="auto"/>
              <w:left w:val="single" w:sz="4" w:space="0" w:color="auto"/>
              <w:bottom w:val="single" w:sz="4" w:space="0" w:color="auto"/>
              <w:right w:val="single" w:sz="4" w:space="0" w:color="auto"/>
            </w:tcBorders>
            <w:shd w:val="clear" w:color="auto" w:fill="auto"/>
            <w:vAlign w:val="bottom"/>
          </w:tcPr>
          <w:p w14:paraId="5AA5830B" w14:textId="657F6B70" w:rsidR="005E3848" w:rsidRPr="00FB715C" w:rsidRDefault="00595BE3" w:rsidP="00100333">
            <w:pPr>
              <w:jc w:val="center"/>
            </w:pPr>
            <w:r>
              <w:rPr>
                <w:rFonts w:cs="Calibri"/>
                <w:color w:val="000000"/>
              </w:rPr>
              <w:t>15,9</w:t>
            </w:r>
          </w:p>
        </w:tc>
        <w:tc>
          <w:tcPr>
            <w:tcW w:w="804" w:type="dxa"/>
            <w:tcBorders>
              <w:top w:val="single" w:sz="4" w:space="0" w:color="auto"/>
              <w:left w:val="single" w:sz="4" w:space="0" w:color="auto"/>
              <w:bottom w:val="single" w:sz="4" w:space="0" w:color="auto"/>
              <w:right w:val="single" w:sz="4" w:space="0" w:color="auto"/>
            </w:tcBorders>
            <w:shd w:val="clear" w:color="auto" w:fill="auto"/>
            <w:vAlign w:val="bottom"/>
          </w:tcPr>
          <w:p w14:paraId="1AA11DE2" w14:textId="14496925" w:rsidR="005E3848" w:rsidRPr="00FB715C" w:rsidRDefault="00595BE3" w:rsidP="00100333">
            <w:pPr>
              <w:jc w:val="center"/>
            </w:pPr>
            <w:r>
              <w:rPr>
                <w:rFonts w:cs="Calibri"/>
                <w:color w:val="000000"/>
              </w:rPr>
              <w:t>14,8</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bottom"/>
          </w:tcPr>
          <w:p w14:paraId="32041542" w14:textId="2CD3ECEE" w:rsidR="005E3848" w:rsidRPr="00FB715C" w:rsidRDefault="00595BE3" w:rsidP="00100333">
            <w:pPr>
              <w:jc w:val="center"/>
            </w:pPr>
            <w:r>
              <w:rPr>
                <w:rFonts w:cs="Calibri"/>
                <w:color w:val="000000"/>
              </w:rPr>
              <w:t>17,6</w:t>
            </w:r>
          </w:p>
        </w:tc>
        <w:tc>
          <w:tcPr>
            <w:tcW w:w="1118" w:type="dxa"/>
            <w:tcBorders>
              <w:top w:val="single" w:sz="4" w:space="0" w:color="auto"/>
              <w:left w:val="single" w:sz="4" w:space="0" w:color="auto"/>
              <w:bottom w:val="single" w:sz="4" w:space="0" w:color="auto"/>
              <w:right w:val="single" w:sz="4" w:space="0" w:color="auto"/>
            </w:tcBorders>
            <w:shd w:val="clear" w:color="auto" w:fill="auto"/>
            <w:vAlign w:val="bottom"/>
          </w:tcPr>
          <w:p w14:paraId="61B05A9E" w14:textId="04637835" w:rsidR="005E3848" w:rsidRPr="00FB715C" w:rsidRDefault="00595BE3" w:rsidP="00100333">
            <w:pPr>
              <w:jc w:val="center"/>
            </w:pPr>
            <w:r>
              <w:t>26,0</w:t>
            </w:r>
          </w:p>
        </w:tc>
        <w:tc>
          <w:tcPr>
            <w:tcW w:w="1355" w:type="dxa"/>
            <w:tcBorders>
              <w:top w:val="single" w:sz="4" w:space="0" w:color="auto"/>
              <w:left w:val="single" w:sz="4" w:space="0" w:color="auto"/>
              <w:bottom w:val="single" w:sz="4" w:space="0" w:color="auto"/>
              <w:right w:val="single" w:sz="4" w:space="0" w:color="auto"/>
            </w:tcBorders>
            <w:shd w:val="clear" w:color="auto" w:fill="auto"/>
            <w:vAlign w:val="bottom"/>
          </w:tcPr>
          <w:p w14:paraId="459150D7" w14:textId="2300F798" w:rsidR="005E3848" w:rsidRPr="00FB715C" w:rsidRDefault="00595BE3" w:rsidP="00100333">
            <w:pPr>
              <w:jc w:val="center"/>
            </w:pPr>
            <w:r>
              <w:rPr>
                <w:rFonts w:cs="Calibri"/>
                <w:color w:val="000000"/>
              </w:rPr>
              <w:t>30,2</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72D72217" w14:textId="4D07273D" w:rsidR="005E3848" w:rsidRPr="00FB715C" w:rsidRDefault="00595BE3" w:rsidP="00100333">
            <w:pPr>
              <w:jc w:val="center"/>
            </w:pPr>
            <w:r>
              <w:t>36,2</w:t>
            </w:r>
          </w:p>
        </w:tc>
      </w:tr>
      <w:tr w:rsidR="005E3848" w:rsidRPr="00FB715C" w14:paraId="4C986CDA" w14:textId="77777777" w:rsidTr="00100333">
        <w:trPr>
          <w:jc w:val="center"/>
        </w:trPr>
        <w:tc>
          <w:tcPr>
            <w:tcW w:w="3299" w:type="dxa"/>
          </w:tcPr>
          <w:p w14:paraId="3EE8B1AA" w14:textId="77777777" w:rsidR="005E3848" w:rsidRPr="00FB715C" w:rsidRDefault="005E3848" w:rsidP="00100333">
            <w:pPr>
              <w:jc w:val="center"/>
            </w:pPr>
            <w:r w:rsidRPr="00FB715C">
              <w:t>Provence-Alpes-Côte d’Azur</w:t>
            </w:r>
          </w:p>
        </w:tc>
        <w:tc>
          <w:tcPr>
            <w:tcW w:w="940" w:type="dxa"/>
            <w:tcBorders>
              <w:top w:val="single" w:sz="4" w:space="0" w:color="auto"/>
              <w:left w:val="nil"/>
              <w:bottom w:val="single" w:sz="4" w:space="0" w:color="auto"/>
              <w:right w:val="single" w:sz="4" w:space="0" w:color="auto"/>
            </w:tcBorders>
            <w:shd w:val="clear" w:color="auto" w:fill="auto"/>
            <w:vAlign w:val="bottom"/>
          </w:tcPr>
          <w:p w14:paraId="7FF495BB" w14:textId="77777777" w:rsidR="005E3848" w:rsidRPr="00FB715C" w:rsidRDefault="005E3848" w:rsidP="00100333">
            <w:pPr>
              <w:jc w:val="center"/>
            </w:pPr>
            <w:r w:rsidRPr="00FB715C">
              <w:rPr>
                <w:rFonts w:cs="Calibri"/>
                <w:color w:val="000000"/>
              </w:rPr>
              <w:t>29,6</w:t>
            </w:r>
          </w:p>
        </w:tc>
        <w:tc>
          <w:tcPr>
            <w:tcW w:w="938" w:type="dxa"/>
            <w:tcBorders>
              <w:top w:val="single" w:sz="4" w:space="0" w:color="auto"/>
              <w:left w:val="single" w:sz="4" w:space="0" w:color="auto"/>
              <w:bottom w:val="single" w:sz="4" w:space="0" w:color="auto"/>
              <w:right w:val="single" w:sz="4" w:space="0" w:color="auto"/>
            </w:tcBorders>
            <w:shd w:val="clear" w:color="auto" w:fill="auto"/>
            <w:vAlign w:val="bottom"/>
          </w:tcPr>
          <w:p w14:paraId="65211201" w14:textId="77777777" w:rsidR="005E3848" w:rsidRPr="00FB715C" w:rsidRDefault="005E3848" w:rsidP="00100333">
            <w:pPr>
              <w:jc w:val="center"/>
            </w:pPr>
            <w:r w:rsidRPr="00FB715C">
              <w:rPr>
                <w:rFonts w:cs="Calibri"/>
                <w:color w:val="000000"/>
              </w:rPr>
              <w:t>26,4</w:t>
            </w:r>
          </w:p>
        </w:tc>
        <w:tc>
          <w:tcPr>
            <w:tcW w:w="804" w:type="dxa"/>
            <w:tcBorders>
              <w:top w:val="single" w:sz="4" w:space="0" w:color="auto"/>
              <w:left w:val="single" w:sz="4" w:space="0" w:color="auto"/>
              <w:bottom w:val="single" w:sz="4" w:space="0" w:color="auto"/>
              <w:right w:val="single" w:sz="4" w:space="0" w:color="auto"/>
            </w:tcBorders>
            <w:shd w:val="clear" w:color="auto" w:fill="auto"/>
            <w:vAlign w:val="bottom"/>
          </w:tcPr>
          <w:p w14:paraId="40BC9FEF" w14:textId="77777777" w:rsidR="005E3848" w:rsidRPr="00FB715C" w:rsidRDefault="005E3848" w:rsidP="00100333">
            <w:pPr>
              <w:jc w:val="center"/>
            </w:pPr>
            <w:r w:rsidRPr="00FB715C">
              <w:rPr>
                <w:rFonts w:cs="Calibri"/>
                <w:color w:val="000000"/>
              </w:rPr>
              <w:t>28,7</w:t>
            </w:r>
          </w:p>
        </w:tc>
        <w:tc>
          <w:tcPr>
            <w:tcW w:w="804" w:type="dxa"/>
            <w:tcBorders>
              <w:top w:val="single" w:sz="4" w:space="0" w:color="auto"/>
              <w:left w:val="single" w:sz="4" w:space="0" w:color="auto"/>
              <w:bottom w:val="single" w:sz="4" w:space="0" w:color="auto"/>
              <w:right w:val="single" w:sz="4" w:space="0" w:color="auto"/>
            </w:tcBorders>
            <w:shd w:val="clear" w:color="auto" w:fill="auto"/>
            <w:vAlign w:val="bottom"/>
          </w:tcPr>
          <w:p w14:paraId="1F50590F" w14:textId="77777777" w:rsidR="005E3848" w:rsidRPr="00FB715C" w:rsidRDefault="005E3848" w:rsidP="00100333">
            <w:pPr>
              <w:jc w:val="center"/>
            </w:pPr>
            <w:r w:rsidRPr="00FB715C">
              <w:rPr>
                <w:rFonts w:cs="Calibri"/>
                <w:color w:val="000000"/>
              </w:rPr>
              <w:t>23,5</w:t>
            </w:r>
          </w:p>
        </w:tc>
        <w:tc>
          <w:tcPr>
            <w:tcW w:w="804" w:type="dxa"/>
            <w:tcBorders>
              <w:top w:val="single" w:sz="4" w:space="0" w:color="auto"/>
              <w:left w:val="single" w:sz="4" w:space="0" w:color="auto"/>
              <w:bottom w:val="single" w:sz="4" w:space="0" w:color="auto"/>
              <w:right w:val="single" w:sz="4" w:space="0" w:color="auto"/>
            </w:tcBorders>
            <w:shd w:val="clear" w:color="auto" w:fill="auto"/>
            <w:vAlign w:val="bottom"/>
          </w:tcPr>
          <w:p w14:paraId="687567FE" w14:textId="77777777" w:rsidR="005E3848" w:rsidRPr="00FB715C" w:rsidRDefault="005E3848" w:rsidP="00100333">
            <w:pPr>
              <w:jc w:val="center"/>
            </w:pPr>
            <w:r w:rsidRPr="00FB715C">
              <w:rPr>
                <w:rFonts w:cs="Calibri"/>
                <w:color w:val="000000"/>
              </w:rPr>
              <w:t>19,2</w:t>
            </w:r>
          </w:p>
        </w:tc>
        <w:tc>
          <w:tcPr>
            <w:tcW w:w="804" w:type="dxa"/>
            <w:tcBorders>
              <w:top w:val="single" w:sz="4" w:space="0" w:color="auto"/>
              <w:left w:val="single" w:sz="4" w:space="0" w:color="auto"/>
              <w:bottom w:val="single" w:sz="4" w:space="0" w:color="auto"/>
              <w:right w:val="single" w:sz="4" w:space="0" w:color="auto"/>
            </w:tcBorders>
            <w:shd w:val="clear" w:color="auto" w:fill="auto"/>
            <w:vAlign w:val="bottom"/>
          </w:tcPr>
          <w:p w14:paraId="7B23696A" w14:textId="77777777" w:rsidR="005E3848" w:rsidRPr="00FB715C" w:rsidRDefault="005E3848" w:rsidP="00100333">
            <w:pPr>
              <w:jc w:val="center"/>
            </w:pPr>
            <w:r w:rsidRPr="00FB715C">
              <w:rPr>
                <w:rFonts w:cs="Calibri"/>
                <w:color w:val="000000"/>
              </w:rPr>
              <w:t>16,3</w:t>
            </w:r>
          </w:p>
        </w:tc>
        <w:tc>
          <w:tcPr>
            <w:tcW w:w="817" w:type="dxa"/>
            <w:tcBorders>
              <w:top w:val="single" w:sz="4" w:space="0" w:color="auto"/>
              <w:left w:val="single" w:sz="4" w:space="0" w:color="auto"/>
              <w:bottom w:val="single" w:sz="4" w:space="0" w:color="auto"/>
              <w:right w:val="single" w:sz="4" w:space="0" w:color="auto"/>
            </w:tcBorders>
            <w:shd w:val="clear" w:color="auto" w:fill="auto"/>
            <w:vAlign w:val="bottom"/>
          </w:tcPr>
          <w:p w14:paraId="1890082A" w14:textId="77777777" w:rsidR="005E3848" w:rsidRPr="00FB715C" w:rsidRDefault="005E3848" w:rsidP="00100333">
            <w:pPr>
              <w:jc w:val="center"/>
            </w:pPr>
            <w:r w:rsidRPr="00FB715C">
              <w:rPr>
                <w:rFonts w:cs="Calibri"/>
                <w:color w:val="000000"/>
              </w:rPr>
              <w:t>19,6</w:t>
            </w:r>
          </w:p>
        </w:tc>
        <w:tc>
          <w:tcPr>
            <w:tcW w:w="804" w:type="dxa"/>
            <w:tcBorders>
              <w:top w:val="single" w:sz="4" w:space="0" w:color="auto"/>
              <w:left w:val="single" w:sz="4" w:space="0" w:color="auto"/>
              <w:bottom w:val="single" w:sz="4" w:space="0" w:color="auto"/>
              <w:right w:val="single" w:sz="4" w:space="0" w:color="auto"/>
            </w:tcBorders>
            <w:shd w:val="clear" w:color="auto" w:fill="auto"/>
            <w:vAlign w:val="bottom"/>
          </w:tcPr>
          <w:p w14:paraId="6895E216" w14:textId="77777777" w:rsidR="005E3848" w:rsidRPr="00FB715C" w:rsidRDefault="005E3848" w:rsidP="00100333">
            <w:pPr>
              <w:jc w:val="center"/>
            </w:pPr>
            <w:r w:rsidRPr="00FB715C">
              <w:rPr>
                <w:rFonts w:cs="Calibri"/>
                <w:color w:val="000000"/>
              </w:rPr>
              <w:t>17,0</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bottom"/>
          </w:tcPr>
          <w:p w14:paraId="590F53FC" w14:textId="77777777" w:rsidR="005E3848" w:rsidRPr="00FB715C" w:rsidRDefault="005E3848" w:rsidP="00100333">
            <w:pPr>
              <w:jc w:val="center"/>
            </w:pPr>
            <w:r w:rsidRPr="00FB715C">
              <w:rPr>
                <w:rFonts w:cs="Calibri"/>
                <w:color w:val="000000"/>
              </w:rPr>
              <w:t>19,3</w:t>
            </w:r>
          </w:p>
        </w:tc>
        <w:tc>
          <w:tcPr>
            <w:tcW w:w="1118" w:type="dxa"/>
            <w:tcBorders>
              <w:top w:val="single" w:sz="4" w:space="0" w:color="auto"/>
              <w:left w:val="single" w:sz="4" w:space="0" w:color="auto"/>
              <w:bottom w:val="single" w:sz="4" w:space="0" w:color="auto"/>
              <w:right w:val="single" w:sz="4" w:space="0" w:color="auto"/>
            </w:tcBorders>
            <w:shd w:val="clear" w:color="auto" w:fill="auto"/>
            <w:vAlign w:val="bottom"/>
          </w:tcPr>
          <w:p w14:paraId="3C15DD43" w14:textId="77777777" w:rsidR="005E3848" w:rsidRPr="00FB715C" w:rsidRDefault="005E3848" w:rsidP="00100333">
            <w:pPr>
              <w:jc w:val="center"/>
            </w:pPr>
            <w:r w:rsidRPr="00FB715C">
              <w:rPr>
                <w:rFonts w:cs="Calibri"/>
                <w:color w:val="000000"/>
              </w:rPr>
              <w:t>22,6</w:t>
            </w:r>
          </w:p>
        </w:tc>
        <w:tc>
          <w:tcPr>
            <w:tcW w:w="1355" w:type="dxa"/>
            <w:tcBorders>
              <w:top w:val="single" w:sz="4" w:space="0" w:color="auto"/>
              <w:left w:val="single" w:sz="4" w:space="0" w:color="auto"/>
              <w:bottom w:val="single" w:sz="4" w:space="0" w:color="auto"/>
              <w:right w:val="single" w:sz="4" w:space="0" w:color="auto"/>
            </w:tcBorders>
            <w:shd w:val="clear" w:color="auto" w:fill="auto"/>
            <w:vAlign w:val="bottom"/>
          </w:tcPr>
          <w:p w14:paraId="2DD630B4" w14:textId="77777777" w:rsidR="005E3848" w:rsidRPr="00FB715C" w:rsidRDefault="005E3848" w:rsidP="00100333">
            <w:pPr>
              <w:jc w:val="center"/>
            </w:pPr>
            <w:r w:rsidRPr="00FB715C">
              <w:rPr>
                <w:rFonts w:cs="Calibri"/>
                <w:color w:val="000000"/>
              </w:rPr>
              <w:t>24,9</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0D17294F" w14:textId="77777777" w:rsidR="005E3848" w:rsidRPr="00FB715C" w:rsidRDefault="005E3848" w:rsidP="00100333">
            <w:pPr>
              <w:jc w:val="center"/>
            </w:pPr>
            <w:r w:rsidRPr="00FB715C">
              <w:rPr>
                <w:rFonts w:cs="Calibri"/>
                <w:color w:val="000000"/>
              </w:rPr>
              <w:t>25,3</w:t>
            </w:r>
          </w:p>
        </w:tc>
      </w:tr>
    </w:tbl>
    <w:p w14:paraId="13B0768A" w14:textId="77777777" w:rsidR="005E3848" w:rsidRPr="0067566C" w:rsidRDefault="005E3848" w:rsidP="005E3848">
      <w:pPr>
        <w:rPr>
          <w:b/>
          <w:bCs/>
          <w:sz w:val="24"/>
          <w:szCs w:val="24"/>
        </w:rPr>
      </w:pPr>
    </w:p>
    <w:p w14:paraId="23D7045A" w14:textId="3B16C3F1" w:rsidR="005E3848" w:rsidRDefault="005E3848" w:rsidP="005E3848">
      <w:pPr>
        <w:jc w:val="both"/>
        <w:rPr>
          <w:i/>
          <w:iCs/>
          <w:color w:val="000000" w:themeColor="text1"/>
        </w:rPr>
      </w:pPr>
      <w:r>
        <w:rPr>
          <w:i/>
          <w:iCs/>
          <w:color w:val="000000" w:themeColor="text1"/>
        </w:rPr>
        <w:t>La méthode de calcul employée pour aboutir à ce tableau est expliquée en Annexe 2</w:t>
      </w:r>
      <w:r w:rsidR="0067566C">
        <w:rPr>
          <w:i/>
          <w:iCs/>
          <w:color w:val="000000" w:themeColor="text1"/>
        </w:rPr>
        <w:t>.</w:t>
      </w:r>
    </w:p>
    <w:p w14:paraId="02CC0C3C" w14:textId="77777777" w:rsidR="005E3848" w:rsidRPr="00FB715C" w:rsidRDefault="005E3848" w:rsidP="005E3848">
      <w:pPr>
        <w:rPr>
          <w:b/>
          <w:bCs/>
          <w:color w:val="000000" w:themeColor="text1"/>
          <w:sz w:val="24"/>
          <w:szCs w:val="24"/>
        </w:rPr>
        <w:sectPr w:rsidR="005E3848" w:rsidRPr="00FB715C" w:rsidSect="005E3848">
          <w:pgSz w:w="16838" w:h="11906" w:orient="landscape"/>
          <w:pgMar w:top="720" w:right="720" w:bottom="720" w:left="720" w:header="709" w:footer="709" w:gutter="0"/>
          <w:cols w:space="708"/>
          <w:titlePg/>
          <w:docGrid w:linePitch="360"/>
        </w:sectPr>
      </w:pPr>
    </w:p>
    <w:p w14:paraId="64BF8B3B" w14:textId="44451550" w:rsidR="005E3848" w:rsidRDefault="005E3848" w:rsidP="005E3848">
      <w:pPr>
        <w:pStyle w:val="Paragraphedeliste"/>
        <w:numPr>
          <w:ilvl w:val="0"/>
          <w:numId w:val="35"/>
        </w:numPr>
        <w:rPr>
          <w:b/>
          <w:bCs/>
          <w:sz w:val="24"/>
          <w:szCs w:val="24"/>
        </w:rPr>
      </w:pPr>
      <w:r>
        <w:rPr>
          <w:b/>
          <w:bCs/>
          <w:sz w:val="24"/>
          <w:szCs w:val="24"/>
        </w:rPr>
        <w:lastRenderedPageBreak/>
        <w:t>Pour le photovoltaïque</w:t>
      </w:r>
    </w:p>
    <w:p w14:paraId="64A68EC2" w14:textId="77777777" w:rsidR="005E3848" w:rsidRDefault="005E3848" w:rsidP="005E3848">
      <w:pPr>
        <w:jc w:val="both"/>
        <w:rPr>
          <w:i/>
          <w:iCs/>
          <w:color w:val="000000" w:themeColor="text1"/>
        </w:rPr>
      </w:pPr>
    </w:p>
    <w:p w14:paraId="3CADE647" w14:textId="262E98BF" w:rsidR="005E3848" w:rsidRPr="00FB715C" w:rsidRDefault="005E3848" w:rsidP="005E3848">
      <w:pPr>
        <w:jc w:val="both"/>
        <w:rPr>
          <w:i/>
          <w:iCs/>
          <w:color w:val="000000" w:themeColor="text1"/>
        </w:rPr>
      </w:pPr>
      <w:r w:rsidRPr="00FB715C">
        <w:rPr>
          <w:i/>
          <w:iCs/>
          <w:color w:val="000000" w:themeColor="text1"/>
        </w:rPr>
        <w:t>Option n°1 : présentation de l’ensemble des facteurs de charge de référence mensuels moyens sur la base de la production historique régionale</w:t>
      </w:r>
    </w:p>
    <w:p w14:paraId="766813DF" w14:textId="294F7D86" w:rsidR="005E3848" w:rsidRPr="00FB715C" w:rsidRDefault="005E3848" w:rsidP="005E3848">
      <w:pPr>
        <w:jc w:val="both"/>
        <w:rPr>
          <w:color w:val="000000" w:themeColor="text1"/>
        </w:rPr>
      </w:pPr>
      <w:r w:rsidRPr="00FB715C">
        <w:rPr>
          <w:color w:val="000000" w:themeColor="text1"/>
        </w:rPr>
        <w:t>Le Tableau 2 propose les valeurs obtenues pour les facteurs de charge de référence pour le calcul de la Prime destinée aux installations PV pendant le mois de juin (dans le cas d’un choix d’une variabilité du facteur de charge au pas de temps horaire). Une telle présentation impliquerait de considérer un total de 1728 facteurs de charge pour couvrir l’ensemble des heures, des mois et des régions pour lesquels la Prime pourrait être versée, ce qui reviendrait à 144 valeurs à considérer pour une installation donnée.</w:t>
      </w:r>
    </w:p>
    <w:p w14:paraId="11CF494D" w14:textId="77777777" w:rsidR="005E3848" w:rsidRPr="00FB715C" w:rsidRDefault="005E3848" w:rsidP="005E3848">
      <w:pPr>
        <w:jc w:val="both"/>
        <w:rPr>
          <w:color w:val="000000" w:themeColor="text1"/>
        </w:rPr>
      </w:pPr>
      <w:r w:rsidRPr="00FB715C">
        <w:rPr>
          <w:color w:val="000000" w:themeColor="text1"/>
        </w:rPr>
        <w:t>La DGEC propose deux options alternatives (options n°2 et n°3) dans la présentation des coefficients, ayant vocation à simplifier les notations dans le cahier des charges. A ce stade, les coefficients afférents n’ont pas été déterminés, ils seront transmis dès que possible. Le concept de ces deux options est défini ci-dessous.</w:t>
      </w:r>
    </w:p>
    <w:p w14:paraId="583BC90A" w14:textId="77777777" w:rsidR="005E3848" w:rsidRPr="00FB715C" w:rsidRDefault="005E3848" w:rsidP="005E3848">
      <w:pPr>
        <w:jc w:val="both"/>
        <w:rPr>
          <w:i/>
          <w:iCs/>
          <w:color w:val="000000" w:themeColor="text1"/>
        </w:rPr>
      </w:pPr>
      <w:r w:rsidRPr="00FB715C">
        <w:rPr>
          <w:color w:val="000000" w:themeColor="text1"/>
        </w:rPr>
        <w:tab/>
      </w:r>
      <w:r w:rsidRPr="00FB715C">
        <w:rPr>
          <w:i/>
          <w:iCs/>
          <w:color w:val="000000" w:themeColor="text1"/>
        </w:rPr>
        <w:t xml:space="preserve">Option n°2 : utilisation d’une fonction « outil » sur la base de la production historique régionale  </w:t>
      </w:r>
    </w:p>
    <w:p w14:paraId="089C7C12" w14:textId="77777777" w:rsidR="005E3848" w:rsidRPr="00FB715C" w:rsidRDefault="005E3848" w:rsidP="005E3848">
      <w:pPr>
        <w:jc w:val="both"/>
      </w:pPr>
      <w:r w:rsidRPr="00FB715C">
        <w:rPr>
          <w:color w:val="000000" w:themeColor="text1"/>
        </w:rPr>
        <w:t>Pour réduire le nombre de paramètres à considérer, il est possible d’utiliser une fonction « outil » qui permettrait de déterminer le facteur de charge de référence à tout pas de temps. Cette fonction</w:t>
      </w:r>
      <w:r w:rsidRPr="00FB715C">
        <w:t xml:space="preserve"> visant alors à décrire l’évolution infra-journalière du facteur de charge prendrait la forme suivante</w:t>
      </w:r>
      <w:r w:rsidRPr="00FB715C">
        <w:rPr>
          <w:rStyle w:val="Appelnotedebasdep"/>
        </w:rPr>
        <w:footnoteReference w:id="12"/>
      </w:r>
      <w:r w:rsidRPr="00FB715C">
        <w:t> :</w:t>
      </w:r>
    </w:p>
    <w:p w14:paraId="7650868B" w14:textId="77777777" w:rsidR="005E3848" w:rsidRPr="00FB715C" w:rsidRDefault="005E3848" w:rsidP="005E3848">
      <w:pPr>
        <w:jc w:val="center"/>
        <w:rPr>
          <w:rFonts w:eastAsiaTheme="minorEastAsia"/>
        </w:rPr>
      </w:pPr>
      <m:oMathPara>
        <m:oMath>
          <m:r>
            <w:rPr>
              <w:rFonts w:ascii="Cambria Math" w:hAnsi="Cambria Math"/>
            </w:rPr>
            <m:t>α</m:t>
          </m:r>
          <m:d>
            <m:dPr>
              <m:ctrlPr>
                <w:rPr>
                  <w:rFonts w:ascii="Cambria Math" w:hAnsi="Cambria Math"/>
                  <w:i/>
                </w:rPr>
              </m:ctrlPr>
            </m:dPr>
            <m:e>
              <m:r>
                <w:rPr>
                  <w:rFonts w:ascii="Cambria Math" w:hAnsi="Cambria Math"/>
                </w:rPr>
                <m:t>t</m:t>
              </m:r>
            </m:e>
          </m:d>
          <m:r>
            <w:rPr>
              <w:rFonts w:ascii="Cambria Math" w:hAnsi="Cambria Math"/>
            </w:rPr>
            <m:t>=A*</m:t>
          </m:r>
          <m:func>
            <m:funcPr>
              <m:ctrlPr>
                <w:rPr>
                  <w:rFonts w:ascii="Cambria Math" w:hAnsi="Cambria Math"/>
                  <w:i/>
                </w:rPr>
              </m:ctrlPr>
            </m:funcPr>
            <m:fName>
              <m:sSup>
                <m:sSupPr>
                  <m:ctrlPr>
                    <w:rPr>
                      <w:rFonts w:ascii="Cambria Math" w:hAnsi="Cambria Math"/>
                      <w:i/>
                    </w:rPr>
                  </m:ctrlPr>
                </m:sSupPr>
                <m:e>
                  <m:r>
                    <m:rPr>
                      <m:sty m:val="p"/>
                    </m:rPr>
                    <w:rPr>
                      <w:rFonts w:ascii="Cambria Math" w:hAnsi="Cambria Math"/>
                    </w:rPr>
                    <m:t>cos</m:t>
                  </m:r>
                  <m:ctrlPr>
                    <w:rPr>
                      <w:rFonts w:ascii="Cambria Math" w:hAnsi="Cambria Math"/>
                    </w:rPr>
                  </m:ctrlPr>
                </m:e>
                <m:sup>
                  <m:r>
                    <w:rPr>
                      <w:rFonts w:ascii="Cambria Math" w:hAnsi="Cambria Math"/>
                    </w:rPr>
                    <m:t>p</m:t>
                  </m:r>
                </m:sup>
              </m:sSup>
            </m:fName>
            <m:e>
              <m:d>
                <m:dPr>
                  <m:ctrlPr>
                    <w:rPr>
                      <w:rFonts w:ascii="Cambria Math" w:hAnsi="Cambria Math"/>
                      <w:i/>
                    </w:rPr>
                  </m:ctrlPr>
                </m:dPr>
                <m:e>
                  <m:r>
                    <w:rPr>
                      <w:rFonts w:ascii="Cambria Math" w:hAnsi="Cambria Math"/>
                    </w:rPr>
                    <m:t>ω</m:t>
                  </m:r>
                  <m:d>
                    <m:dPr>
                      <m:ctrlPr>
                        <w:rPr>
                          <w:rFonts w:ascii="Cambria Math" w:hAnsi="Cambria Math"/>
                          <w:i/>
                        </w:rPr>
                      </m:ctrlPr>
                    </m:dPr>
                    <m:e>
                      <m:r>
                        <w:rPr>
                          <w:rFonts w:ascii="Cambria Math" w:hAnsi="Cambria Math"/>
                        </w:rPr>
                        <m:t>t-τ</m:t>
                      </m:r>
                    </m:e>
                  </m:d>
                </m:e>
              </m:d>
            </m:e>
          </m:func>
        </m:oMath>
      </m:oMathPara>
    </w:p>
    <w:p w14:paraId="0A4671B1" w14:textId="77777777" w:rsidR="005E3848" w:rsidRPr="00FB715C" w:rsidRDefault="005E3848" w:rsidP="005E3848">
      <w:pPr>
        <w:spacing w:after="0"/>
      </w:pPr>
      <w:r w:rsidRPr="00FB715C">
        <w:t>Avec :</w:t>
      </w:r>
    </w:p>
    <w:p w14:paraId="4B845C0E" w14:textId="77777777" w:rsidR="005E3848" w:rsidRPr="00FB715C" w:rsidRDefault="005E3848" w:rsidP="005E3848">
      <w:pPr>
        <w:pStyle w:val="Paragraphedeliste"/>
        <w:numPr>
          <w:ilvl w:val="0"/>
          <w:numId w:val="2"/>
        </w:numPr>
      </w:pPr>
      <m:oMath>
        <m:r>
          <w:rPr>
            <w:rFonts w:ascii="Cambria Math" w:hAnsi="Cambria Math"/>
            <w:sz w:val="24"/>
            <w:szCs w:val="24"/>
          </w:rPr>
          <m:t>A</m:t>
        </m:r>
      </m:oMath>
      <w:r w:rsidRPr="00FB715C">
        <w:rPr>
          <w:rFonts w:eastAsiaTheme="minorEastAsia"/>
        </w:rPr>
        <w:t xml:space="preserve">, </w:t>
      </w:r>
      <m:oMath>
        <m:r>
          <w:rPr>
            <w:rFonts w:ascii="Cambria Math" w:eastAsiaTheme="minorEastAsia" w:hAnsi="Cambria Math"/>
            <w:sz w:val="24"/>
            <w:szCs w:val="24"/>
          </w:rPr>
          <m:t>p</m:t>
        </m:r>
      </m:oMath>
      <w:r w:rsidRPr="00FB715C">
        <w:rPr>
          <w:rFonts w:eastAsiaTheme="minorEastAsia"/>
        </w:rPr>
        <w:t xml:space="preserve">, </w:t>
      </w:r>
      <m:oMath>
        <m:r>
          <w:rPr>
            <w:rFonts w:ascii="Cambria Math" w:eastAsiaTheme="minorEastAsia" w:hAnsi="Cambria Math"/>
            <w:sz w:val="24"/>
            <w:szCs w:val="24"/>
          </w:rPr>
          <m:t>ω</m:t>
        </m:r>
      </m:oMath>
      <w:r w:rsidRPr="00FB715C">
        <w:rPr>
          <w:rFonts w:eastAsiaTheme="minorEastAsia"/>
        </w:rPr>
        <w:t xml:space="preserve"> et </w:t>
      </w:r>
      <m:oMath>
        <m:r>
          <w:rPr>
            <w:rFonts w:ascii="Cambria Math" w:eastAsiaTheme="minorEastAsia" w:hAnsi="Cambria Math"/>
            <w:sz w:val="24"/>
            <w:szCs w:val="24"/>
          </w:rPr>
          <m:t>τ</m:t>
        </m:r>
      </m:oMath>
      <w:r w:rsidRPr="00FB715C">
        <w:rPr>
          <w:rFonts w:eastAsiaTheme="minorEastAsia"/>
          <w:sz w:val="24"/>
          <w:szCs w:val="24"/>
        </w:rPr>
        <w:t xml:space="preserve"> </w:t>
      </w:r>
      <w:r w:rsidRPr="00FB715C">
        <w:rPr>
          <w:rFonts w:eastAsiaTheme="minorEastAsia"/>
        </w:rPr>
        <w:t>les paramètres de la fonction à déterminer ;</w:t>
      </w:r>
    </w:p>
    <w:p w14:paraId="2FCC6D3D" w14:textId="77777777" w:rsidR="005E3848" w:rsidRPr="00FB715C" w:rsidRDefault="005E3848" w:rsidP="005E3848">
      <w:pPr>
        <w:pStyle w:val="Paragraphedeliste"/>
        <w:numPr>
          <w:ilvl w:val="0"/>
          <w:numId w:val="2"/>
        </w:numPr>
        <w:rPr>
          <w:sz w:val="24"/>
          <w:szCs w:val="24"/>
        </w:rPr>
      </w:pPr>
      <m:oMath>
        <m:r>
          <w:rPr>
            <w:rFonts w:ascii="Cambria Math" w:hAnsi="Cambria Math"/>
            <w:sz w:val="24"/>
            <w:szCs w:val="24"/>
          </w:rPr>
          <m:t>t</m:t>
        </m:r>
      </m:oMath>
      <w:r w:rsidRPr="00FB715C">
        <w:rPr>
          <w:rFonts w:eastAsiaTheme="minorEastAsia"/>
          <w:sz w:val="24"/>
          <w:szCs w:val="24"/>
        </w:rPr>
        <w:t xml:space="preserve"> </w:t>
      </w:r>
      <w:proofErr w:type="gramStart"/>
      <w:r w:rsidRPr="00FB715C">
        <w:rPr>
          <w:rFonts w:eastAsiaTheme="minorEastAsia"/>
        </w:rPr>
        <w:t>le</w:t>
      </w:r>
      <w:proofErr w:type="gramEnd"/>
      <w:r w:rsidRPr="00FB715C">
        <w:rPr>
          <w:rFonts w:eastAsiaTheme="minorEastAsia"/>
        </w:rPr>
        <w:t xml:space="preserve"> pas de temps considéré.</w:t>
      </w:r>
    </w:p>
    <w:p w14:paraId="50878311" w14:textId="698F40E3" w:rsidR="005E3848" w:rsidRPr="00FB715C" w:rsidRDefault="005E3848" w:rsidP="005E3848">
      <w:pPr>
        <w:jc w:val="both"/>
        <w:rPr>
          <w:color w:val="000000" w:themeColor="text1"/>
        </w:rPr>
      </w:pPr>
      <w:r w:rsidRPr="00FB715C">
        <w:t xml:space="preserve">Ainsi, les valeurs insérées aux cahiers des charges ne seraient non pas les différentes valeurs prises par le facteur de charge, mais les paramètres </w:t>
      </w:r>
      <m:oMath>
        <m:r>
          <w:rPr>
            <w:rFonts w:ascii="Cambria Math" w:hAnsi="Cambria Math"/>
            <w:sz w:val="24"/>
            <w:szCs w:val="24"/>
          </w:rPr>
          <m:t>A</m:t>
        </m:r>
      </m:oMath>
      <w:r w:rsidRPr="00FB715C">
        <w:rPr>
          <w:rFonts w:eastAsiaTheme="minorEastAsia"/>
        </w:rPr>
        <w:t xml:space="preserve">, </w:t>
      </w:r>
      <m:oMath>
        <m:r>
          <w:rPr>
            <w:rFonts w:ascii="Cambria Math" w:eastAsiaTheme="minorEastAsia" w:hAnsi="Cambria Math"/>
            <w:sz w:val="24"/>
            <w:szCs w:val="24"/>
          </w:rPr>
          <m:t>p</m:t>
        </m:r>
      </m:oMath>
      <w:r w:rsidRPr="00FB715C">
        <w:rPr>
          <w:rFonts w:eastAsiaTheme="minorEastAsia"/>
        </w:rPr>
        <w:t xml:space="preserve">, </w:t>
      </w:r>
      <m:oMath>
        <m:r>
          <w:rPr>
            <w:rFonts w:ascii="Cambria Math" w:eastAsiaTheme="minorEastAsia" w:hAnsi="Cambria Math"/>
            <w:sz w:val="24"/>
            <w:szCs w:val="24"/>
          </w:rPr>
          <m:t>ω</m:t>
        </m:r>
      </m:oMath>
      <w:r w:rsidRPr="00FB715C">
        <w:rPr>
          <w:rFonts w:eastAsiaTheme="minorEastAsia"/>
        </w:rPr>
        <w:t xml:space="preserve"> et </w:t>
      </w:r>
      <m:oMath>
        <m:r>
          <w:rPr>
            <w:rFonts w:ascii="Cambria Math" w:eastAsiaTheme="minorEastAsia" w:hAnsi="Cambria Math"/>
            <w:sz w:val="24"/>
            <w:szCs w:val="24"/>
          </w:rPr>
          <m:t>τ</m:t>
        </m:r>
      </m:oMath>
      <w:r w:rsidRPr="00FB715C">
        <w:rPr>
          <w:rFonts w:eastAsiaTheme="minorEastAsia"/>
          <w:sz w:val="24"/>
          <w:szCs w:val="24"/>
        </w:rPr>
        <w:t xml:space="preserve"> </w:t>
      </w:r>
      <w:r w:rsidRPr="00FB715C">
        <w:rPr>
          <w:rFonts w:eastAsiaTheme="minorEastAsia"/>
        </w:rPr>
        <w:t xml:space="preserve">déterminés pour chaque couple (région, mois). </w:t>
      </w:r>
      <w:r w:rsidRPr="00FB715C">
        <w:rPr>
          <w:color w:val="000000" w:themeColor="text1"/>
        </w:rPr>
        <w:t>Une telle présentation impliquerait alors de considérer un total de 576 valeurs pour couvrir l’ensemble des heures, des mois et des régions pour lesquels la Prime pourrait être versée, ce qui reviendrait à 48 valeurs à considérer pour une installation donnée. Ces valeurs sont présentées dans le Tableau 3.</w:t>
      </w:r>
    </w:p>
    <w:p w14:paraId="79BC0F12" w14:textId="77777777" w:rsidR="005E3848" w:rsidRPr="00FB715C" w:rsidRDefault="005E3848" w:rsidP="005E3848">
      <w:pPr>
        <w:jc w:val="both"/>
        <w:rPr>
          <w:rFonts w:eastAsiaTheme="minorEastAsia"/>
        </w:rPr>
      </w:pPr>
    </w:p>
    <w:p w14:paraId="3E9B14F5" w14:textId="77777777" w:rsidR="005E3848" w:rsidRPr="00FB715C" w:rsidRDefault="005E3848" w:rsidP="005E3848">
      <w:pPr>
        <w:ind w:firstLine="708"/>
        <w:jc w:val="both"/>
        <w:rPr>
          <w:i/>
          <w:iCs/>
          <w:color w:val="000000" w:themeColor="text1"/>
        </w:rPr>
      </w:pPr>
      <w:r w:rsidRPr="00FB715C">
        <w:rPr>
          <w:i/>
          <w:iCs/>
          <w:color w:val="000000" w:themeColor="text1"/>
        </w:rPr>
        <w:t>Option n°3 : utilisation de vecteurs</w:t>
      </w:r>
      <w:r w:rsidRPr="00FB715C">
        <w:t xml:space="preserve"> </w:t>
      </w:r>
      <w:r w:rsidRPr="00FB715C">
        <w:rPr>
          <w:i/>
          <w:iCs/>
          <w:color w:val="000000" w:themeColor="text1"/>
        </w:rPr>
        <w:t xml:space="preserve">sur la base de la production historique régionale  </w:t>
      </w:r>
    </w:p>
    <w:p w14:paraId="5E7FD8BD" w14:textId="6994EFCA" w:rsidR="005E3848" w:rsidRDefault="005E3848" w:rsidP="005E3848">
      <w:pPr>
        <w:jc w:val="both"/>
        <w:rPr>
          <w:color w:val="000000" w:themeColor="text1"/>
        </w:rPr>
      </w:pPr>
      <w:r w:rsidRPr="00FB715C">
        <w:rPr>
          <w:color w:val="000000" w:themeColor="text1"/>
        </w:rPr>
        <w:t xml:space="preserve">Pour réduire le nombre de facteurs de charge à considérer, il est possible d’utiliser trois vecteurs de valeurs, représentant respectivement les régions, les mois et les heures. La détermination du facteur de charge s’effectuerait alors par la multiplication des valeurs correspondantes de chaque vecteur. Conceptuellement, cette option néglige les interdépendances temporelles et spatiales et simplifie les estimations. Une telle présentation impliquerait alors de considérer un total de 36 paramètres pour couvrir l’ensemble des heures, des mois et des régions pour lesquels la Prime pourrait être </w:t>
      </w:r>
      <w:r w:rsidRPr="00FB715C">
        <w:rPr>
          <w:color w:val="000000" w:themeColor="text1"/>
        </w:rPr>
        <w:lastRenderedPageBreak/>
        <w:t>versée, ce qui reviendrait à 25 valeurs à considérer pour une installation donnée. Ces valeurs sont présentées dans le Tableau 4.</w:t>
      </w:r>
    </w:p>
    <w:p w14:paraId="0FEF5604" w14:textId="171C23FA" w:rsidR="005E3848" w:rsidRDefault="005E3848" w:rsidP="005E3848">
      <w:pPr>
        <w:jc w:val="both"/>
        <w:rPr>
          <w:i/>
          <w:iCs/>
          <w:color w:val="000000" w:themeColor="text1"/>
        </w:rPr>
      </w:pPr>
      <w:r>
        <w:rPr>
          <w:i/>
          <w:iCs/>
          <w:color w:val="000000" w:themeColor="text1"/>
        </w:rPr>
        <w:t>La méthode de calcul employée pour aboutir à ces tableaux est expliquée en Annexe 2</w:t>
      </w:r>
      <w:r w:rsidR="00566A2D">
        <w:rPr>
          <w:i/>
          <w:iCs/>
          <w:color w:val="000000" w:themeColor="text1"/>
        </w:rPr>
        <w:t>.</w:t>
      </w:r>
    </w:p>
    <w:p w14:paraId="5CF23BF6" w14:textId="77777777" w:rsidR="005E3848" w:rsidRDefault="005E3848" w:rsidP="005E3848">
      <w:pPr>
        <w:jc w:val="center"/>
        <w:rPr>
          <w:b/>
          <w:bCs/>
          <w:color w:val="000000" w:themeColor="text1"/>
          <w:sz w:val="24"/>
          <w:szCs w:val="24"/>
        </w:rPr>
      </w:pPr>
    </w:p>
    <w:p w14:paraId="68FE0ADF" w14:textId="53F333D8" w:rsidR="005E3848" w:rsidRPr="00FB715C" w:rsidRDefault="005E3848" w:rsidP="005E3848">
      <w:pPr>
        <w:jc w:val="center"/>
        <w:rPr>
          <w:b/>
          <w:bCs/>
          <w:sz w:val="24"/>
          <w:szCs w:val="24"/>
        </w:rPr>
      </w:pPr>
      <w:r w:rsidRPr="00FB715C">
        <w:rPr>
          <w:b/>
          <w:bCs/>
          <w:color w:val="000000" w:themeColor="text1"/>
          <w:sz w:val="24"/>
          <w:szCs w:val="24"/>
        </w:rPr>
        <w:t xml:space="preserve">Tableau 2 </w:t>
      </w:r>
      <w:r w:rsidRPr="00FB715C">
        <w:rPr>
          <w:b/>
          <w:bCs/>
          <w:sz w:val="24"/>
          <w:szCs w:val="24"/>
        </w:rPr>
        <w:t>– Facteurs de charge de référence (en %) pour le calcul de la Prime destinée aux installations PV pour le mois de juin (option n°1)</w:t>
      </w:r>
    </w:p>
    <w:p w14:paraId="74F40C3D" w14:textId="77777777" w:rsidR="005E3848" w:rsidRPr="00FB715C" w:rsidRDefault="005E3848" w:rsidP="005E3848">
      <w:pPr>
        <w:spacing w:after="0"/>
        <w:jc w:val="center"/>
        <w:rPr>
          <w:b/>
          <w:bCs/>
          <w:sz w:val="24"/>
          <w:szCs w:val="24"/>
        </w:rPr>
      </w:pPr>
    </w:p>
    <w:tbl>
      <w:tblPr>
        <w:tblStyle w:val="Grilledutableau"/>
        <w:tblW w:w="11341" w:type="dxa"/>
        <w:jc w:val="center"/>
        <w:tblLook w:val="04A0" w:firstRow="1" w:lastRow="0" w:firstColumn="1" w:lastColumn="0" w:noHBand="0" w:noVBand="1"/>
      </w:tblPr>
      <w:tblGrid>
        <w:gridCol w:w="3307"/>
        <w:gridCol w:w="642"/>
        <w:gridCol w:w="672"/>
        <w:gridCol w:w="672"/>
        <w:gridCol w:w="672"/>
        <w:gridCol w:w="672"/>
        <w:gridCol w:w="672"/>
        <w:gridCol w:w="672"/>
        <w:gridCol w:w="672"/>
        <w:gridCol w:w="672"/>
        <w:gridCol w:w="672"/>
        <w:gridCol w:w="672"/>
        <w:gridCol w:w="672"/>
      </w:tblGrid>
      <w:tr w:rsidR="005E3848" w:rsidRPr="00FB715C" w14:paraId="1DB1C03C" w14:textId="77777777" w:rsidTr="0067566C">
        <w:trPr>
          <w:jc w:val="center"/>
        </w:trPr>
        <w:tc>
          <w:tcPr>
            <w:tcW w:w="3307" w:type="dxa"/>
          </w:tcPr>
          <w:p w14:paraId="51868156" w14:textId="77777777" w:rsidR="005E3848" w:rsidRPr="00FB715C" w:rsidRDefault="005E3848" w:rsidP="00100333">
            <w:pPr>
              <w:jc w:val="center"/>
            </w:pPr>
          </w:p>
        </w:tc>
        <w:tc>
          <w:tcPr>
            <w:tcW w:w="642" w:type="dxa"/>
          </w:tcPr>
          <w:p w14:paraId="301C9FC7" w14:textId="77777777" w:rsidR="005E3848" w:rsidRPr="00FB715C" w:rsidRDefault="005E3848" w:rsidP="00100333">
            <w:pPr>
              <w:jc w:val="center"/>
            </w:pPr>
            <w:r w:rsidRPr="00FB715C">
              <w:t>8h</w:t>
            </w:r>
          </w:p>
        </w:tc>
        <w:tc>
          <w:tcPr>
            <w:tcW w:w="672" w:type="dxa"/>
          </w:tcPr>
          <w:p w14:paraId="552A5F79" w14:textId="77777777" w:rsidR="005E3848" w:rsidRPr="00FB715C" w:rsidRDefault="005E3848" w:rsidP="00100333">
            <w:pPr>
              <w:jc w:val="center"/>
            </w:pPr>
            <w:r w:rsidRPr="00FB715C">
              <w:t>9h</w:t>
            </w:r>
          </w:p>
        </w:tc>
        <w:tc>
          <w:tcPr>
            <w:tcW w:w="672" w:type="dxa"/>
          </w:tcPr>
          <w:p w14:paraId="559D780D" w14:textId="77777777" w:rsidR="005E3848" w:rsidRPr="00FB715C" w:rsidRDefault="005E3848" w:rsidP="00100333">
            <w:pPr>
              <w:jc w:val="center"/>
            </w:pPr>
            <w:r w:rsidRPr="00FB715C">
              <w:t>10h</w:t>
            </w:r>
          </w:p>
        </w:tc>
        <w:tc>
          <w:tcPr>
            <w:tcW w:w="672" w:type="dxa"/>
          </w:tcPr>
          <w:p w14:paraId="1513756C" w14:textId="77777777" w:rsidR="005E3848" w:rsidRPr="00FB715C" w:rsidRDefault="005E3848" w:rsidP="00100333">
            <w:pPr>
              <w:jc w:val="center"/>
            </w:pPr>
            <w:r w:rsidRPr="00FB715C">
              <w:t>11h</w:t>
            </w:r>
          </w:p>
        </w:tc>
        <w:tc>
          <w:tcPr>
            <w:tcW w:w="672" w:type="dxa"/>
          </w:tcPr>
          <w:p w14:paraId="268C7CE3" w14:textId="77777777" w:rsidR="005E3848" w:rsidRPr="00FB715C" w:rsidRDefault="005E3848" w:rsidP="00100333">
            <w:pPr>
              <w:jc w:val="center"/>
            </w:pPr>
            <w:r w:rsidRPr="00FB715C">
              <w:t>12h</w:t>
            </w:r>
          </w:p>
        </w:tc>
        <w:tc>
          <w:tcPr>
            <w:tcW w:w="672" w:type="dxa"/>
          </w:tcPr>
          <w:p w14:paraId="769FE355" w14:textId="77777777" w:rsidR="005E3848" w:rsidRPr="00FB715C" w:rsidRDefault="005E3848" w:rsidP="00100333">
            <w:pPr>
              <w:jc w:val="center"/>
            </w:pPr>
            <w:r w:rsidRPr="00FB715C">
              <w:t>13h</w:t>
            </w:r>
          </w:p>
        </w:tc>
        <w:tc>
          <w:tcPr>
            <w:tcW w:w="672" w:type="dxa"/>
          </w:tcPr>
          <w:p w14:paraId="6EE13008" w14:textId="77777777" w:rsidR="005E3848" w:rsidRPr="00FB715C" w:rsidRDefault="005E3848" w:rsidP="00100333">
            <w:pPr>
              <w:jc w:val="center"/>
            </w:pPr>
            <w:r w:rsidRPr="00FB715C">
              <w:t>14h</w:t>
            </w:r>
          </w:p>
        </w:tc>
        <w:tc>
          <w:tcPr>
            <w:tcW w:w="672" w:type="dxa"/>
          </w:tcPr>
          <w:p w14:paraId="4FFCA25C" w14:textId="77777777" w:rsidR="005E3848" w:rsidRPr="00FB715C" w:rsidRDefault="005E3848" w:rsidP="00100333">
            <w:pPr>
              <w:jc w:val="center"/>
            </w:pPr>
            <w:r w:rsidRPr="00FB715C">
              <w:t>15h</w:t>
            </w:r>
          </w:p>
        </w:tc>
        <w:tc>
          <w:tcPr>
            <w:tcW w:w="672" w:type="dxa"/>
          </w:tcPr>
          <w:p w14:paraId="29ED7C37" w14:textId="77777777" w:rsidR="005E3848" w:rsidRPr="00FB715C" w:rsidRDefault="005E3848" w:rsidP="00100333">
            <w:pPr>
              <w:jc w:val="center"/>
            </w:pPr>
            <w:r w:rsidRPr="00FB715C">
              <w:t>16h</w:t>
            </w:r>
          </w:p>
        </w:tc>
        <w:tc>
          <w:tcPr>
            <w:tcW w:w="672" w:type="dxa"/>
          </w:tcPr>
          <w:p w14:paraId="16C306D3" w14:textId="77777777" w:rsidR="005E3848" w:rsidRPr="00FB715C" w:rsidRDefault="005E3848" w:rsidP="00100333">
            <w:pPr>
              <w:jc w:val="center"/>
            </w:pPr>
            <w:r w:rsidRPr="00FB715C">
              <w:t>17h</w:t>
            </w:r>
          </w:p>
        </w:tc>
        <w:tc>
          <w:tcPr>
            <w:tcW w:w="672" w:type="dxa"/>
          </w:tcPr>
          <w:p w14:paraId="52E99302" w14:textId="77777777" w:rsidR="005E3848" w:rsidRPr="00FB715C" w:rsidRDefault="005E3848" w:rsidP="00100333">
            <w:pPr>
              <w:jc w:val="center"/>
            </w:pPr>
            <w:r w:rsidRPr="00FB715C">
              <w:t>18h</w:t>
            </w:r>
          </w:p>
        </w:tc>
        <w:tc>
          <w:tcPr>
            <w:tcW w:w="672" w:type="dxa"/>
          </w:tcPr>
          <w:p w14:paraId="65B9A311" w14:textId="77777777" w:rsidR="005E3848" w:rsidRPr="00FB715C" w:rsidRDefault="005E3848" w:rsidP="00100333">
            <w:pPr>
              <w:jc w:val="center"/>
            </w:pPr>
            <w:r w:rsidRPr="00FB715C">
              <w:t>19h</w:t>
            </w:r>
          </w:p>
        </w:tc>
      </w:tr>
      <w:tr w:rsidR="005E3848" w:rsidRPr="00FB715C" w14:paraId="00283F41" w14:textId="77777777" w:rsidTr="00100333">
        <w:trPr>
          <w:jc w:val="center"/>
        </w:trPr>
        <w:tc>
          <w:tcPr>
            <w:tcW w:w="3307" w:type="dxa"/>
          </w:tcPr>
          <w:p w14:paraId="47287757" w14:textId="77777777" w:rsidR="005E3848" w:rsidRPr="00FB715C" w:rsidRDefault="005E3848" w:rsidP="00100333">
            <w:pPr>
              <w:jc w:val="center"/>
            </w:pPr>
            <w:r w:rsidRPr="00FB715C">
              <w:t>Auvergne-Rhône-Alpes</w:t>
            </w:r>
          </w:p>
        </w:tc>
        <w:tc>
          <w:tcPr>
            <w:tcW w:w="642" w:type="dxa"/>
          </w:tcPr>
          <w:p w14:paraId="767731A0" w14:textId="77777777" w:rsidR="005E3848" w:rsidRPr="00FB715C" w:rsidRDefault="005E3848" w:rsidP="00100333">
            <w:pPr>
              <w:jc w:val="center"/>
            </w:pPr>
            <w:r w:rsidRPr="00FB715C">
              <w:rPr>
                <w:rFonts w:cs="Calibri"/>
                <w:color w:val="000000"/>
              </w:rPr>
              <w:t>11,3</w:t>
            </w:r>
          </w:p>
        </w:tc>
        <w:tc>
          <w:tcPr>
            <w:tcW w:w="672" w:type="dxa"/>
          </w:tcPr>
          <w:p w14:paraId="55B7ABFA" w14:textId="77777777" w:rsidR="005E3848" w:rsidRPr="00FB715C" w:rsidRDefault="005E3848" w:rsidP="00100333">
            <w:pPr>
              <w:jc w:val="center"/>
            </w:pPr>
            <w:r w:rsidRPr="00FB715C">
              <w:rPr>
                <w:rFonts w:cs="Calibri"/>
                <w:color w:val="000000"/>
              </w:rPr>
              <w:t>24,9</w:t>
            </w:r>
          </w:p>
        </w:tc>
        <w:tc>
          <w:tcPr>
            <w:tcW w:w="672" w:type="dxa"/>
          </w:tcPr>
          <w:p w14:paraId="024D828C" w14:textId="77777777" w:rsidR="005E3848" w:rsidRPr="00FB715C" w:rsidRDefault="005E3848" w:rsidP="00100333">
            <w:pPr>
              <w:jc w:val="center"/>
            </w:pPr>
            <w:r w:rsidRPr="00FB715C">
              <w:rPr>
                <w:rFonts w:cs="Calibri"/>
                <w:color w:val="000000"/>
              </w:rPr>
              <w:t>38,2</w:t>
            </w:r>
          </w:p>
        </w:tc>
        <w:tc>
          <w:tcPr>
            <w:tcW w:w="672" w:type="dxa"/>
          </w:tcPr>
          <w:p w14:paraId="7295D779" w14:textId="77777777" w:rsidR="005E3848" w:rsidRPr="00FB715C" w:rsidRDefault="005E3848" w:rsidP="00100333">
            <w:pPr>
              <w:jc w:val="center"/>
            </w:pPr>
            <w:r w:rsidRPr="00FB715C">
              <w:rPr>
                <w:rFonts w:cs="Calibri"/>
                <w:color w:val="000000"/>
              </w:rPr>
              <w:t>48,9</w:t>
            </w:r>
          </w:p>
        </w:tc>
        <w:tc>
          <w:tcPr>
            <w:tcW w:w="672" w:type="dxa"/>
          </w:tcPr>
          <w:p w14:paraId="79783A03" w14:textId="77777777" w:rsidR="005E3848" w:rsidRPr="00FB715C" w:rsidRDefault="005E3848" w:rsidP="00100333">
            <w:pPr>
              <w:jc w:val="center"/>
            </w:pPr>
            <w:r w:rsidRPr="00FB715C">
              <w:rPr>
                <w:rFonts w:cs="Calibri"/>
                <w:color w:val="000000"/>
              </w:rPr>
              <w:t>55,8</w:t>
            </w:r>
          </w:p>
        </w:tc>
        <w:tc>
          <w:tcPr>
            <w:tcW w:w="672" w:type="dxa"/>
          </w:tcPr>
          <w:p w14:paraId="14567C01" w14:textId="77777777" w:rsidR="005E3848" w:rsidRPr="00FB715C" w:rsidRDefault="005E3848" w:rsidP="00100333">
            <w:pPr>
              <w:jc w:val="center"/>
            </w:pPr>
            <w:r w:rsidRPr="00FB715C">
              <w:rPr>
                <w:rFonts w:cs="Calibri"/>
                <w:color w:val="000000"/>
              </w:rPr>
              <w:t>59,0</w:t>
            </w:r>
          </w:p>
        </w:tc>
        <w:tc>
          <w:tcPr>
            <w:tcW w:w="672" w:type="dxa"/>
          </w:tcPr>
          <w:p w14:paraId="54DFF007" w14:textId="77777777" w:rsidR="005E3848" w:rsidRPr="00FB715C" w:rsidRDefault="005E3848" w:rsidP="00100333">
            <w:pPr>
              <w:jc w:val="center"/>
            </w:pPr>
            <w:r w:rsidRPr="00FB715C">
              <w:rPr>
                <w:rFonts w:cs="Calibri"/>
                <w:color w:val="000000"/>
              </w:rPr>
              <w:t>58,3</w:t>
            </w:r>
          </w:p>
        </w:tc>
        <w:tc>
          <w:tcPr>
            <w:tcW w:w="672" w:type="dxa"/>
          </w:tcPr>
          <w:p w14:paraId="2E082931" w14:textId="77777777" w:rsidR="005E3848" w:rsidRPr="00FB715C" w:rsidRDefault="005E3848" w:rsidP="00100333">
            <w:pPr>
              <w:jc w:val="center"/>
            </w:pPr>
            <w:r w:rsidRPr="00FB715C">
              <w:rPr>
                <w:rFonts w:cs="Calibri"/>
                <w:color w:val="000000"/>
              </w:rPr>
              <w:t>55,2</w:t>
            </w:r>
          </w:p>
        </w:tc>
        <w:tc>
          <w:tcPr>
            <w:tcW w:w="672" w:type="dxa"/>
          </w:tcPr>
          <w:p w14:paraId="0A20FED1" w14:textId="77777777" w:rsidR="005E3848" w:rsidRPr="00FB715C" w:rsidRDefault="005E3848" w:rsidP="00100333">
            <w:pPr>
              <w:jc w:val="center"/>
            </w:pPr>
            <w:r w:rsidRPr="00FB715C">
              <w:rPr>
                <w:rFonts w:cs="Calibri"/>
                <w:color w:val="000000"/>
              </w:rPr>
              <w:t>49,7</w:t>
            </w:r>
          </w:p>
        </w:tc>
        <w:tc>
          <w:tcPr>
            <w:tcW w:w="672" w:type="dxa"/>
          </w:tcPr>
          <w:p w14:paraId="2EDC4C61" w14:textId="77777777" w:rsidR="005E3848" w:rsidRPr="00FB715C" w:rsidRDefault="005E3848" w:rsidP="00100333">
            <w:pPr>
              <w:jc w:val="center"/>
            </w:pPr>
            <w:r w:rsidRPr="00FB715C">
              <w:rPr>
                <w:rFonts w:cs="Calibri"/>
                <w:color w:val="000000"/>
              </w:rPr>
              <w:t>42,1</w:t>
            </w:r>
          </w:p>
        </w:tc>
        <w:tc>
          <w:tcPr>
            <w:tcW w:w="672" w:type="dxa"/>
          </w:tcPr>
          <w:p w14:paraId="546ADE68" w14:textId="77777777" w:rsidR="005E3848" w:rsidRPr="00FB715C" w:rsidRDefault="005E3848" w:rsidP="00100333">
            <w:pPr>
              <w:jc w:val="center"/>
            </w:pPr>
            <w:r w:rsidRPr="00FB715C">
              <w:rPr>
                <w:rFonts w:cs="Calibri"/>
                <w:color w:val="000000"/>
              </w:rPr>
              <w:t>31,8</w:t>
            </w:r>
          </w:p>
        </w:tc>
        <w:tc>
          <w:tcPr>
            <w:tcW w:w="672" w:type="dxa"/>
          </w:tcPr>
          <w:p w14:paraId="22E32C53" w14:textId="77777777" w:rsidR="005E3848" w:rsidRPr="00FB715C" w:rsidRDefault="005E3848" w:rsidP="00100333">
            <w:pPr>
              <w:jc w:val="center"/>
            </w:pPr>
            <w:r w:rsidRPr="00FB715C">
              <w:rPr>
                <w:rFonts w:cs="Calibri"/>
                <w:color w:val="000000"/>
              </w:rPr>
              <w:t>19,3</w:t>
            </w:r>
          </w:p>
        </w:tc>
      </w:tr>
      <w:tr w:rsidR="005E3848" w:rsidRPr="00FB715C" w14:paraId="02590E1D" w14:textId="77777777" w:rsidTr="00100333">
        <w:trPr>
          <w:jc w:val="center"/>
        </w:trPr>
        <w:tc>
          <w:tcPr>
            <w:tcW w:w="3307" w:type="dxa"/>
          </w:tcPr>
          <w:p w14:paraId="230F3E96" w14:textId="77777777" w:rsidR="005E3848" w:rsidRPr="00FB715C" w:rsidRDefault="005E3848" w:rsidP="00100333">
            <w:pPr>
              <w:jc w:val="center"/>
            </w:pPr>
            <w:r w:rsidRPr="00FB715C">
              <w:t>Bourgogne-Franche-Comté</w:t>
            </w:r>
          </w:p>
        </w:tc>
        <w:tc>
          <w:tcPr>
            <w:tcW w:w="642" w:type="dxa"/>
          </w:tcPr>
          <w:p w14:paraId="1AE0CD26" w14:textId="77777777" w:rsidR="005E3848" w:rsidRPr="00FB715C" w:rsidRDefault="005E3848" w:rsidP="00100333">
            <w:pPr>
              <w:jc w:val="center"/>
            </w:pPr>
            <w:r w:rsidRPr="00FB715C">
              <w:rPr>
                <w:rFonts w:cs="Calibri"/>
                <w:color w:val="000000"/>
              </w:rPr>
              <w:t>12,5</w:t>
            </w:r>
          </w:p>
        </w:tc>
        <w:tc>
          <w:tcPr>
            <w:tcW w:w="672" w:type="dxa"/>
          </w:tcPr>
          <w:p w14:paraId="3D2AE5B3" w14:textId="77777777" w:rsidR="005E3848" w:rsidRPr="00FB715C" w:rsidRDefault="005E3848" w:rsidP="00100333">
            <w:pPr>
              <w:jc w:val="center"/>
            </w:pPr>
            <w:r w:rsidRPr="00FB715C">
              <w:rPr>
                <w:rFonts w:cs="Calibri"/>
                <w:color w:val="000000"/>
              </w:rPr>
              <w:t>26,5</w:t>
            </w:r>
          </w:p>
        </w:tc>
        <w:tc>
          <w:tcPr>
            <w:tcW w:w="672" w:type="dxa"/>
          </w:tcPr>
          <w:p w14:paraId="31BAD507" w14:textId="77777777" w:rsidR="005E3848" w:rsidRPr="00FB715C" w:rsidRDefault="005E3848" w:rsidP="00100333">
            <w:pPr>
              <w:jc w:val="center"/>
            </w:pPr>
            <w:r w:rsidRPr="00FB715C">
              <w:rPr>
                <w:rFonts w:cs="Calibri"/>
                <w:color w:val="000000"/>
              </w:rPr>
              <w:t>40,2</w:t>
            </w:r>
          </w:p>
        </w:tc>
        <w:tc>
          <w:tcPr>
            <w:tcW w:w="672" w:type="dxa"/>
          </w:tcPr>
          <w:p w14:paraId="678B2E94" w14:textId="77777777" w:rsidR="005E3848" w:rsidRPr="00FB715C" w:rsidRDefault="005E3848" w:rsidP="00100333">
            <w:pPr>
              <w:jc w:val="center"/>
            </w:pPr>
            <w:r w:rsidRPr="00FB715C">
              <w:rPr>
                <w:rFonts w:cs="Calibri"/>
                <w:color w:val="000000"/>
              </w:rPr>
              <w:t>51,1</w:t>
            </w:r>
          </w:p>
        </w:tc>
        <w:tc>
          <w:tcPr>
            <w:tcW w:w="672" w:type="dxa"/>
          </w:tcPr>
          <w:p w14:paraId="6186D714" w14:textId="77777777" w:rsidR="005E3848" w:rsidRPr="00FB715C" w:rsidRDefault="005E3848" w:rsidP="00100333">
            <w:pPr>
              <w:jc w:val="center"/>
            </w:pPr>
            <w:r w:rsidRPr="00FB715C">
              <w:rPr>
                <w:rFonts w:cs="Calibri"/>
                <w:color w:val="000000"/>
              </w:rPr>
              <w:t>58,6</w:t>
            </w:r>
          </w:p>
        </w:tc>
        <w:tc>
          <w:tcPr>
            <w:tcW w:w="672" w:type="dxa"/>
          </w:tcPr>
          <w:p w14:paraId="0CF60903" w14:textId="77777777" w:rsidR="005E3848" w:rsidRPr="00FB715C" w:rsidRDefault="005E3848" w:rsidP="00100333">
            <w:pPr>
              <w:jc w:val="center"/>
            </w:pPr>
            <w:r w:rsidRPr="00FB715C">
              <w:rPr>
                <w:rFonts w:cs="Calibri"/>
                <w:color w:val="000000"/>
              </w:rPr>
              <w:t>62,8</w:t>
            </w:r>
          </w:p>
        </w:tc>
        <w:tc>
          <w:tcPr>
            <w:tcW w:w="672" w:type="dxa"/>
          </w:tcPr>
          <w:p w14:paraId="55C47D66" w14:textId="77777777" w:rsidR="005E3848" w:rsidRPr="00FB715C" w:rsidRDefault="005E3848" w:rsidP="00100333">
            <w:pPr>
              <w:jc w:val="center"/>
            </w:pPr>
            <w:r w:rsidRPr="00FB715C">
              <w:rPr>
                <w:rFonts w:cs="Calibri"/>
                <w:color w:val="000000"/>
              </w:rPr>
              <w:t>61,1</w:t>
            </w:r>
          </w:p>
        </w:tc>
        <w:tc>
          <w:tcPr>
            <w:tcW w:w="672" w:type="dxa"/>
          </w:tcPr>
          <w:p w14:paraId="6E0B8C91" w14:textId="77777777" w:rsidR="005E3848" w:rsidRPr="00FB715C" w:rsidRDefault="005E3848" w:rsidP="00100333">
            <w:pPr>
              <w:jc w:val="center"/>
            </w:pPr>
            <w:r w:rsidRPr="00FB715C">
              <w:rPr>
                <w:rFonts w:cs="Calibri"/>
                <w:color w:val="000000"/>
              </w:rPr>
              <w:t>58,6</w:t>
            </w:r>
          </w:p>
        </w:tc>
        <w:tc>
          <w:tcPr>
            <w:tcW w:w="672" w:type="dxa"/>
          </w:tcPr>
          <w:p w14:paraId="4C1C80B3" w14:textId="77777777" w:rsidR="005E3848" w:rsidRPr="00FB715C" w:rsidRDefault="005E3848" w:rsidP="00100333">
            <w:pPr>
              <w:jc w:val="center"/>
            </w:pPr>
            <w:r w:rsidRPr="00FB715C">
              <w:rPr>
                <w:rFonts w:cs="Calibri"/>
                <w:color w:val="000000"/>
              </w:rPr>
              <w:t>52,9</w:t>
            </w:r>
          </w:p>
        </w:tc>
        <w:tc>
          <w:tcPr>
            <w:tcW w:w="672" w:type="dxa"/>
          </w:tcPr>
          <w:p w14:paraId="7C822DC3" w14:textId="77777777" w:rsidR="005E3848" w:rsidRPr="00FB715C" w:rsidRDefault="005E3848" w:rsidP="00100333">
            <w:pPr>
              <w:jc w:val="center"/>
            </w:pPr>
            <w:r w:rsidRPr="00FB715C">
              <w:rPr>
                <w:rFonts w:cs="Calibri"/>
                <w:color w:val="000000"/>
              </w:rPr>
              <w:t>45,4</w:t>
            </w:r>
          </w:p>
        </w:tc>
        <w:tc>
          <w:tcPr>
            <w:tcW w:w="672" w:type="dxa"/>
          </w:tcPr>
          <w:p w14:paraId="292290C5" w14:textId="77777777" w:rsidR="005E3848" w:rsidRPr="00FB715C" w:rsidRDefault="005E3848" w:rsidP="00100333">
            <w:pPr>
              <w:jc w:val="center"/>
            </w:pPr>
            <w:r w:rsidRPr="00FB715C">
              <w:rPr>
                <w:rFonts w:cs="Calibri"/>
                <w:color w:val="000000"/>
              </w:rPr>
              <w:t>34,7</w:t>
            </w:r>
          </w:p>
        </w:tc>
        <w:tc>
          <w:tcPr>
            <w:tcW w:w="672" w:type="dxa"/>
          </w:tcPr>
          <w:p w14:paraId="2E18A405" w14:textId="77777777" w:rsidR="005E3848" w:rsidRPr="00FB715C" w:rsidRDefault="005E3848" w:rsidP="00100333">
            <w:pPr>
              <w:jc w:val="center"/>
            </w:pPr>
            <w:r w:rsidRPr="00FB715C">
              <w:rPr>
                <w:rFonts w:cs="Calibri"/>
                <w:color w:val="000000"/>
              </w:rPr>
              <w:t>21,3</w:t>
            </w:r>
          </w:p>
        </w:tc>
      </w:tr>
      <w:tr w:rsidR="005E3848" w:rsidRPr="00FB715C" w14:paraId="3230E344" w14:textId="77777777" w:rsidTr="00100333">
        <w:trPr>
          <w:jc w:val="center"/>
        </w:trPr>
        <w:tc>
          <w:tcPr>
            <w:tcW w:w="3307" w:type="dxa"/>
          </w:tcPr>
          <w:p w14:paraId="2D7F2E27" w14:textId="77777777" w:rsidR="005E3848" w:rsidRPr="00FB715C" w:rsidRDefault="005E3848" w:rsidP="00100333">
            <w:pPr>
              <w:jc w:val="center"/>
            </w:pPr>
            <w:r w:rsidRPr="00FB715C">
              <w:t>Bretagne</w:t>
            </w:r>
          </w:p>
        </w:tc>
        <w:tc>
          <w:tcPr>
            <w:tcW w:w="642" w:type="dxa"/>
          </w:tcPr>
          <w:p w14:paraId="031A49D1" w14:textId="77777777" w:rsidR="005E3848" w:rsidRPr="00FB715C" w:rsidRDefault="005E3848" w:rsidP="00100333">
            <w:pPr>
              <w:jc w:val="center"/>
            </w:pPr>
            <w:r w:rsidRPr="00FB715C">
              <w:rPr>
                <w:rFonts w:cs="Calibri"/>
                <w:color w:val="000000"/>
              </w:rPr>
              <w:t>7,8</w:t>
            </w:r>
          </w:p>
        </w:tc>
        <w:tc>
          <w:tcPr>
            <w:tcW w:w="672" w:type="dxa"/>
          </w:tcPr>
          <w:p w14:paraId="228E9186" w14:textId="77777777" w:rsidR="005E3848" w:rsidRPr="00FB715C" w:rsidRDefault="005E3848" w:rsidP="00100333">
            <w:pPr>
              <w:jc w:val="center"/>
            </w:pPr>
            <w:r w:rsidRPr="00FB715C">
              <w:rPr>
                <w:rFonts w:cs="Calibri"/>
                <w:color w:val="000000"/>
              </w:rPr>
              <w:t>19,0</w:t>
            </w:r>
          </w:p>
        </w:tc>
        <w:tc>
          <w:tcPr>
            <w:tcW w:w="672" w:type="dxa"/>
          </w:tcPr>
          <w:p w14:paraId="527176CE" w14:textId="77777777" w:rsidR="005E3848" w:rsidRPr="00FB715C" w:rsidRDefault="005E3848" w:rsidP="00100333">
            <w:pPr>
              <w:jc w:val="center"/>
            </w:pPr>
            <w:r w:rsidRPr="00FB715C">
              <w:rPr>
                <w:rFonts w:cs="Calibri"/>
                <w:color w:val="000000"/>
              </w:rPr>
              <w:t>31,7</w:t>
            </w:r>
          </w:p>
        </w:tc>
        <w:tc>
          <w:tcPr>
            <w:tcW w:w="672" w:type="dxa"/>
          </w:tcPr>
          <w:p w14:paraId="65E7A55C" w14:textId="77777777" w:rsidR="005E3848" w:rsidRPr="00FB715C" w:rsidRDefault="005E3848" w:rsidP="00100333">
            <w:pPr>
              <w:jc w:val="center"/>
            </w:pPr>
            <w:r w:rsidRPr="00FB715C">
              <w:rPr>
                <w:rFonts w:cs="Calibri"/>
                <w:color w:val="000000"/>
              </w:rPr>
              <w:t>42,3</w:t>
            </w:r>
          </w:p>
        </w:tc>
        <w:tc>
          <w:tcPr>
            <w:tcW w:w="672" w:type="dxa"/>
          </w:tcPr>
          <w:p w14:paraId="02BFA32D" w14:textId="77777777" w:rsidR="005E3848" w:rsidRPr="00FB715C" w:rsidRDefault="005E3848" w:rsidP="00100333">
            <w:pPr>
              <w:jc w:val="center"/>
            </w:pPr>
            <w:r w:rsidRPr="00FB715C">
              <w:rPr>
                <w:rFonts w:cs="Calibri"/>
                <w:color w:val="000000"/>
              </w:rPr>
              <w:t>50,9</w:t>
            </w:r>
          </w:p>
        </w:tc>
        <w:tc>
          <w:tcPr>
            <w:tcW w:w="672" w:type="dxa"/>
          </w:tcPr>
          <w:p w14:paraId="0CE3A647" w14:textId="77777777" w:rsidR="005E3848" w:rsidRPr="00FB715C" w:rsidRDefault="005E3848" w:rsidP="00100333">
            <w:pPr>
              <w:jc w:val="center"/>
            </w:pPr>
            <w:r w:rsidRPr="00FB715C">
              <w:rPr>
                <w:rFonts w:cs="Calibri"/>
                <w:color w:val="000000"/>
              </w:rPr>
              <w:t>56,4</w:t>
            </w:r>
          </w:p>
        </w:tc>
        <w:tc>
          <w:tcPr>
            <w:tcW w:w="672" w:type="dxa"/>
          </w:tcPr>
          <w:p w14:paraId="146EBCBA" w14:textId="77777777" w:rsidR="005E3848" w:rsidRPr="00FB715C" w:rsidRDefault="005E3848" w:rsidP="00100333">
            <w:pPr>
              <w:jc w:val="center"/>
            </w:pPr>
            <w:r w:rsidRPr="00FB715C">
              <w:rPr>
                <w:rFonts w:cs="Calibri"/>
                <w:color w:val="000000"/>
              </w:rPr>
              <w:t>57,7</w:t>
            </w:r>
          </w:p>
        </w:tc>
        <w:tc>
          <w:tcPr>
            <w:tcW w:w="672" w:type="dxa"/>
          </w:tcPr>
          <w:p w14:paraId="774AE840" w14:textId="77777777" w:rsidR="005E3848" w:rsidRPr="00FB715C" w:rsidRDefault="005E3848" w:rsidP="00100333">
            <w:pPr>
              <w:jc w:val="center"/>
            </w:pPr>
            <w:r w:rsidRPr="00FB715C">
              <w:rPr>
                <w:rFonts w:cs="Calibri"/>
                <w:color w:val="000000"/>
              </w:rPr>
              <w:t>56,5</w:t>
            </w:r>
          </w:p>
        </w:tc>
        <w:tc>
          <w:tcPr>
            <w:tcW w:w="672" w:type="dxa"/>
          </w:tcPr>
          <w:p w14:paraId="0FBCD527" w14:textId="77777777" w:rsidR="005E3848" w:rsidRPr="00FB715C" w:rsidRDefault="005E3848" w:rsidP="00100333">
            <w:pPr>
              <w:jc w:val="center"/>
            </w:pPr>
            <w:r w:rsidRPr="00FB715C">
              <w:rPr>
                <w:rFonts w:cs="Calibri"/>
                <w:color w:val="000000"/>
              </w:rPr>
              <w:t>52,9</w:t>
            </w:r>
          </w:p>
        </w:tc>
        <w:tc>
          <w:tcPr>
            <w:tcW w:w="672" w:type="dxa"/>
          </w:tcPr>
          <w:p w14:paraId="5A49F8A2" w14:textId="77777777" w:rsidR="005E3848" w:rsidRPr="00FB715C" w:rsidRDefault="005E3848" w:rsidP="00100333">
            <w:pPr>
              <w:jc w:val="center"/>
            </w:pPr>
            <w:r w:rsidRPr="00FB715C">
              <w:rPr>
                <w:rFonts w:cs="Calibri"/>
                <w:color w:val="000000"/>
              </w:rPr>
              <w:t>47,3</w:t>
            </w:r>
          </w:p>
        </w:tc>
        <w:tc>
          <w:tcPr>
            <w:tcW w:w="672" w:type="dxa"/>
          </w:tcPr>
          <w:p w14:paraId="62D432EB" w14:textId="77777777" w:rsidR="005E3848" w:rsidRPr="00FB715C" w:rsidRDefault="005E3848" w:rsidP="00100333">
            <w:pPr>
              <w:jc w:val="center"/>
            </w:pPr>
            <w:r w:rsidRPr="00FB715C">
              <w:rPr>
                <w:rFonts w:cs="Calibri"/>
                <w:color w:val="000000"/>
              </w:rPr>
              <w:t>38,4</w:t>
            </w:r>
          </w:p>
        </w:tc>
        <w:tc>
          <w:tcPr>
            <w:tcW w:w="672" w:type="dxa"/>
          </w:tcPr>
          <w:p w14:paraId="01B259EF" w14:textId="77777777" w:rsidR="005E3848" w:rsidRPr="00FB715C" w:rsidRDefault="005E3848" w:rsidP="00100333">
            <w:pPr>
              <w:jc w:val="center"/>
            </w:pPr>
            <w:r w:rsidRPr="00FB715C">
              <w:rPr>
                <w:rFonts w:cs="Calibri"/>
                <w:color w:val="000000"/>
              </w:rPr>
              <w:t>26,8</w:t>
            </w:r>
          </w:p>
        </w:tc>
      </w:tr>
      <w:tr w:rsidR="005E3848" w:rsidRPr="00FB715C" w14:paraId="6BD85147" w14:textId="77777777" w:rsidTr="00100333">
        <w:trPr>
          <w:jc w:val="center"/>
        </w:trPr>
        <w:tc>
          <w:tcPr>
            <w:tcW w:w="3307" w:type="dxa"/>
          </w:tcPr>
          <w:p w14:paraId="188B7F73" w14:textId="77777777" w:rsidR="005E3848" w:rsidRPr="00FB715C" w:rsidRDefault="005E3848" w:rsidP="00100333">
            <w:pPr>
              <w:jc w:val="center"/>
            </w:pPr>
            <w:r w:rsidRPr="00FB715C">
              <w:t>Centre-Val de Loire</w:t>
            </w:r>
          </w:p>
        </w:tc>
        <w:tc>
          <w:tcPr>
            <w:tcW w:w="642" w:type="dxa"/>
          </w:tcPr>
          <w:p w14:paraId="3AA51DCB" w14:textId="77777777" w:rsidR="005E3848" w:rsidRPr="00FB715C" w:rsidRDefault="005E3848" w:rsidP="00100333">
            <w:pPr>
              <w:jc w:val="center"/>
            </w:pPr>
            <w:r w:rsidRPr="00FB715C">
              <w:rPr>
                <w:rFonts w:cs="Calibri"/>
                <w:color w:val="000000"/>
              </w:rPr>
              <w:t>11,1</w:t>
            </w:r>
          </w:p>
        </w:tc>
        <w:tc>
          <w:tcPr>
            <w:tcW w:w="672" w:type="dxa"/>
          </w:tcPr>
          <w:p w14:paraId="6B74C55E" w14:textId="77777777" w:rsidR="005E3848" w:rsidRPr="00FB715C" w:rsidRDefault="005E3848" w:rsidP="00100333">
            <w:pPr>
              <w:jc w:val="center"/>
            </w:pPr>
            <w:r w:rsidRPr="00FB715C">
              <w:rPr>
                <w:rFonts w:cs="Calibri"/>
                <w:color w:val="000000"/>
              </w:rPr>
              <w:t>25,7</w:t>
            </w:r>
          </w:p>
        </w:tc>
        <w:tc>
          <w:tcPr>
            <w:tcW w:w="672" w:type="dxa"/>
          </w:tcPr>
          <w:p w14:paraId="79C49211" w14:textId="77777777" w:rsidR="005E3848" w:rsidRPr="00FB715C" w:rsidRDefault="005E3848" w:rsidP="00100333">
            <w:pPr>
              <w:jc w:val="center"/>
            </w:pPr>
            <w:r w:rsidRPr="00FB715C">
              <w:rPr>
                <w:rFonts w:cs="Calibri"/>
                <w:color w:val="000000"/>
              </w:rPr>
              <w:t>40,2</w:t>
            </w:r>
          </w:p>
        </w:tc>
        <w:tc>
          <w:tcPr>
            <w:tcW w:w="672" w:type="dxa"/>
          </w:tcPr>
          <w:p w14:paraId="05249E2D" w14:textId="77777777" w:rsidR="005E3848" w:rsidRPr="00FB715C" w:rsidRDefault="005E3848" w:rsidP="00100333">
            <w:pPr>
              <w:jc w:val="center"/>
            </w:pPr>
            <w:r w:rsidRPr="00FB715C">
              <w:rPr>
                <w:rFonts w:cs="Calibri"/>
                <w:color w:val="000000"/>
              </w:rPr>
              <w:t>52,2</w:t>
            </w:r>
          </w:p>
        </w:tc>
        <w:tc>
          <w:tcPr>
            <w:tcW w:w="672" w:type="dxa"/>
          </w:tcPr>
          <w:p w14:paraId="68D4CB88" w14:textId="77777777" w:rsidR="005E3848" w:rsidRPr="00FB715C" w:rsidRDefault="005E3848" w:rsidP="00100333">
            <w:pPr>
              <w:jc w:val="center"/>
            </w:pPr>
            <w:r w:rsidRPr="00FB715C">
              <w:rPr>
                <w:rFonts w:cs="Calibri"/>
                <w:color w:val="000000"/>
              </w:rPr>
              <w:t>59,6</w:t>
            </w:r>
          </w:p>
        </w:tc>
        <w:tc>
          <w:tcPr>
            <w:tcW w:w="672" w:type="dxa"/>
          </w:tcPr>
          <w:p w14:paraId="46912089" w14:textId="77777777" w:rsidR="005E3848" w:rsidRPr="00FB715C" w:rsidRDefault="005E3848" w:rsidP="00100333">
            <w:pPr>
              <w:jc w:val="center"/>
            </w:pPr>
            <w:r w:rsidRPr="00FB715C">
              <w:rPr>
                <w:rFonts w:cs="Calibri"/>
                <w:color w:val="000000"/>
              </w:rPr>
              <w:t>63,0</w:t>
            </w:r>
          </w:p>
        </w:tc>
        <w:tc>
          <w:tcPr>
            <w:tcW w:w="672" w:type="dxa"/>
          </w:tcPr>
          <w:p w14:paraId="4899F279" w14:textId="77777777" w:rsidR="005E3848" w:rsidRPr="00FB715C" w:rsidRDefault="005E3848" w:rsidP="00100333">
            <w:pPr>
              <w:jc w:val="center"/>
            </w:pPr>
            <w:r w:rsidRPr="00FB715C">
              <w:rPr>
                <w:rFonts w:cs="Calibri"/>
                <w:color w:val="000000"/>
              </w:rPr>
              <w:t>61,8</w:t>
            </w:r>
          </w:p>
        </w:tc>
        <w:tc>
          <w:tcPr>
            <w:tcW w:w="672" w:type="dxa"/>
          </w:tcPr>
          <w:p w14:paraId="54F7E977" w14:textId="77777777" w:rsidR="005E3848" w:rsidRPr="00FB715C" w:rsidRDefault="005E3848" w:rsidP="00100333">
            <w:pPr>
              <w:jc w:val="center"/>
            </w:pPr>
            <w:r w:rsidRPr="00FB715C">
              <w:rPr>
                <w:rFonts w:cs="Calibri"/>
                <w:color w:val="000000"/>
              </w:rPr>
              <w:t>59,2</w:t>
            </w:r>
          </w:p>
        </w:tc>
        <w:tc>
          <w:tcPr>
            <w:tcW w:w="672" w:type="dxa"/>
          </w:tcPr>
          <w:p w14:paraId="45C46E72" w14:textId="77777777" w:rsidR="005E3848" w:rsidRPr="00FB715C" w:rsidRDefault="005E3848" w:rsidP="00100333">
            <w:pPr>
              <w:jc w:val="center"/>
            </w:pPr>
            <w:r w:rsidRPr="00FB715C">
              <w:rPr>
                <w:rFonts w:cs="Calibri"/>
                <w:color w:val="000000"/>
              </w:rPr>
              <w:t>53,3</w:t>
            </w:r>
          </w:p>
        </w:tc>
        <w:tc>
          <w:tcPr>
            <w:tcW w:w="672" w:type="dxa"/>
          </w:tcPr>
          <w:p w14:paraId="1BCDDAB1" w14:textId="77777777" w:rsidR="005E3848" w:rsidRPr="00FB715C" w:rsidRDefault="005E3848" w:rsidP="00100333">
            <w:pPr>
              <w:jc w:val="center"/>
            </w:pPr>
            <w:r w:rsidRPr="00FB715C">
              <w:rPr>
                <w:rFonts w:cs="Calibri"/>
                <w:color w:val="000000"/>
              </w:rPr>
              <w:t>47,4</w:t>
            </w:r>
          </w:p>
        </w:tc>
        <w:tc>
          <w:tcPr>
            <w:tcW w:w="672" w:type="dxa"/>
          </w:tcPr>
          <w:p w14:paraId="434B7285" w14:textId="77777777" w:rsidR="005E3848" w:rsidRPr="00FB715C" w:rsidRDefault="005E3848" w:rsidP="00100333">
            <w:pPr>
              <w:jc w:val="center"/>
            </w:pPr>
            <w:r w:rsidRPr="00FB715C">
              <w:rPr>
                <w:rFonts w:cs="Calibri"/>
                <w:color w:val="000000"/>
              </w:rPr>
              <w:t>37,9</w:t>
            </w:r>
          </w:p>
        </w:tc>
        <w:tc>
          <w:tcPr>
            <w:tcW w:w="672" w:type="dxa"/>
          </w:tcPr>
          <w:p w14:paraId="40753753" w14:textId="77777777" w:rsidR="005E3848" w:rsidRPr="00FB715C" w:rsidRDefault="005E3848" w:rsidP="00100333">
            <w:pPr>
              <w:jc w:val="center"/>
            </w:pPr>
            <w:r w:rsidRPr="00FB715C">
              <w:rPr>
                <w:rFonts w:cs="Calibri"/>
                <w:color w:val="000000"/>
              </w:rPr>
              <w:t>25,2</w:t>
            </w:r>
          </w:p>
        </w:tc>
      </w:tr>
      <w:tr w:rsidR="005E3848" w:rsidRPr="00FB715C" w14:paraId="2EA87BB0" w14:textId="77777777" w:rsidTr="00100333">
        <w:trPr>
          <w:jc w:val="center"/>
        </w:trPr>
        <w:tc>
          <w:tcPr>
            <w:tcW w:w="3307" w:type="dxa"/>
          </w:tcPr>
          <w:p w14:paraId="64B300BC" w14:textId="77777777" w:rsidR="005E3848" w:rsidRPr="00FB715C" w:rsidRDefault="005E3848" w:rsidP="00100333">
            <w:pPr>
              <w:jc w:val="center"/>
            </w:pPr>
            <w:r w:rsidRPr="00FB715C">
              <w:t>Grand Est</w:t>
            </w:r>
          </w:p>
        </w:tc>
        <w:tc>
          <w:tcPr>
            <w:tcW w:w="642" w:type="dxa"/>
          </w:tcPr>
          <w:p w14:paraId="42301486" w14:textId="77777777" w:rsidR="005E3848" w:rsidRPr="00FB715C" w:rsidRDefault="005E3848" w:rsidP="00100333">
            <w:pPr>
              <w:jc w:val="center"/>
            </w:pPr>
            <w:r w:rsidRPr="00FB715C">
              <w:rPr>
                <w:rFonts w:cs="Calibri"/>
                <w:color w:val="000000"/>
              </w:rPr>
              <w:t>14,7</w:t>
            </w:r>
          </w:p>
        </w:tc>
        <w:tc>
          <w:tcPr>
            <w:tcW w:w="672" w:type="dxa"/>
          </w:tcPr>
          <w:p w14:paraId="4990258E" w14:textId="77777777" w:rsidR="005E3848" w:rsidRPr="00FB715C" w:rsidRDefault="005E3848" w:rsidP="00100333">
            <w:pPr>
              <w:jc w:val="center"/>
            </w:pPr>
            <w:r w:rsidRPr="00FB715C">
              <w:rPr>
                <w:rFonts w:cs="Calibri"/>
                <w:color w:val="000000"/>
              </w:rPr>
              <w:t>28,8</w:t>
            </w:r>
          </w:p>
        </w:tc>
        <w:tc>
          <w:tcPr>
            <w:tcW w:w="672" w:type="dxa"/>
          </w:tcPr>
          <w:p w14:paraId="39FDA05D" w14:textId="77777777" w:rsidR="005E3848" w:rsidRPr="00FB715C" w:rsidRDefault="005E3848" w:rsidP="00100333">
            <w:pPr>
              <w:jc w:val="center"/>
            </w:pPr>
            <w:r w:rsidRPr="00FB715C">
              <w:rPr>
                <w:rFonts w:cs="Calibri"/>
                <w:color w:val="000000"/>
              </w:rPr>
              <w:t>41,5</w:t>
            </w:r>
          </w:p>
        </w:tc>
        <w:tc>
          <w:tcPr>
            <w:tcW w:w="672" w:type="dxa"/>
          </w:tcPr>
          <w:p w14:paraId="51FDD937" w14:textId="77777777" w:rsidR="005E3848" w:rsidRPr="00FB715C" w:rsidRDefault="005E3848" w:rsidP="00100333">
            <w:pPr>
              <w:jc w:val="center"/>
            </w:pPr>
            <w:r w:rsidRPr="00FB715C">
              <w:rPr>
                <w:rFonts w:cs="Calibri"/>
                <w:color w:val="000000"/>
              </w:rPr>
              <w:t>51,8</w:t>
            </w:r>
          </w:p>
        </w:tc>
        <w:tc>
          <w:tcPr>
            <w:tcW w:w="672" w:type="dxa"/>
          </w:tcPr>
          <w:p w14:paraId="1282ED1F" w14:textId="77777777" w:rsidR="005E3848" w:rsidRPr="00FB715C" w:rsidRDefault="005E3848" w:rsidP="00100333">
            <w:pPr>
              <w:jc w:val="center"/>
            </w:pPr>
            <w:r w:rsidRPr="00FB715C">
              <w:rPr>
                <w:rFonts w:cs="Calibri"/>
                <w:color w:val="000000"/>
              </w:rPr>
              <w:t>58,6</w:t>
            </w:r>
          </w:p>
        </w:tc>
        <w:tc>
          <w:tcPr>
            <w:tcW w:w="672" w:type="dxa"/>
          </w:tcPr>
          <w:p w14:paraId="43CF8572" w14:textId="77777777" w:rsidR="005E3848" w:rsidRPr="00FB715C" w:rsidRDefault="005E3848" w:rsidP="00100333">
            <w:pPr>
              <w:jc w:val="center"/>
            </w:pPr>
            <w:r w:rsidRPr="00FB715C">
              <w:rPr>
                <w:rFonts w:cs="Calibri"/>
                <w:color w:val="000000"/>
              </w:rPr>
              <w:t>61,4</w:t>
            </w:r>
          </w:p>
        </w:tc>
        <w:tc>
          <w:tcPr>
            <w:tcW w:w="672" w:type="dxa"/>
          </w:tcPr>
          <w:p w14:paraId="0B3F2F53" w14:textId="77777777" w:rsidR="005E3848" w:rsidRPr="00FB715C" w:rsidRDefault="005E3848" w:rsidP="00100333">
            <w:pPr>
              <w:jc w:val="center"/>
            </w:pPr>
            <w:r w:rsidRPr="00FB715C">
              <w:rPr>
                <w:rFonts w:cs="Calibri"/>
                <w:color w:val="000000"/>
              </w:rPr>
              <w:t>59,6</w:t>
            </w:r>
          </w:p>
        </w:tc>
        <w:tc>
          <w:tcPr>
            <w:tcW w:w="672" w:type="dxa"/>
          </w:tcPr>
          <w:p w14:paraId="12072C84" w14:textId="77777777" w:rsidR="005E3848" w:rsidRPr="00FB715C" w:rsidRDefault="005E3848" w:rsidP="00100333">
            <w:pPr>
              <w:jc w:val="center"/>
            </w:pPr>
            <w:r w:rsidRPr="00FB715C">
              <w:rPr>
                <w:rFonts w:cs="Calibri"/>
                <w:color w:val="000000"/>
              </w:rPr>
              <w:t>56,9</w:t>
            </w:r>
          </w:p>
        </w:tc>
        <w:tc>
          <w:tcPr>
            <w:tcW w:w="672" w:type="dxa"/>
          </w:tcPr>
          <w:p w14:paraId="3843819F" w14:textId="77777777" w:rsidR="005E3848" w:rsidRPr="00FB715C" w:rsidRDefault="005E3848" w:rsidP="00100333">
            <w:pPr>
              <w:jc w:val="center"/>
            </w:pPr>
            <w:r w:rsidRPr="00FB715C">
              <w:rPr>
                <w:rFonts w:cs="Calibri"/>
                <w:color w:val="000000"/>
              </w:rPr>
              <w:t>50,9</w:t>
            </w:r>
          </w:p>
        </w:tc>
        <w:tc>
          <w:tcPr>
            <w:tcW w:w="672" w:type="dxa"/>
          </w:tcPr>
          <w:p w14:paraId="10D0770C" w14:textId="77777777" w:rsidR="005E3848" w:rsidRPr="00FB715C" w:rsidRDefault="005E3848" w:rsidP="00100333">
            <w:pPr>
              <w:jc w:val="center"/>
            </w:pPr>
            <w:r w:rsidRPr="00FB715C">
              <w:rPr>
                <w:rFonts w:cs="Calibri"/>
                <w:color w:val="000000"/>
              </w:rPr>
              <w:t>43,8</w:t>
            </w:r>
          </w:p>
        </w:tc>
        <w:tc>
          <w:tcPr>
            <w:tcW w:w="672" w:type="dxa"/>
          </w:tcPr>
          <w:p w14:paraId="2873C95F" w14:textId="77777777" w:rsidR="005E3848" w:rsidRPr="00FB715C" w:rsidRDefault="005E3848" w:rsidP="00100333">
            <w:pPr>
              <w:jc w:val="center"/>
            </w:pPr>
            <w:r w:rsidRPr="00FB715C">
              <w:rPr>
                <w:rFonts w:cs="Calibri"/>
                <w:color w:val="000000"/>
              </w:rPr>
              <w:t>34,0</w:t>
            </w:r>
          </w:p>
        </w:tc>
        <w:tc>
          <w:tcPr>
            <w:tcW w:w="672" w:type="dxa"/>
          </w:tcPr>
          <w:p w14:paraId="7D011C52" w14:textId="77777777" w:rsidR="005E3848" w:rsidRPr="00FB715C" w:rsidRDefault="005E3848" w:rsidP="00100333">
            <w:pPr>
              <w:jc w:val="center"/>
            </w:pPr>
            <w:r w:rsidRPr="00FB715C">
              <w:rPr>
                <w:rFonts w:cs="Calibri"/>
                <w:color w:val="000000"/>
              </w:rPr>
              <w:t>21,2</w:t>
            </w:r>
          </w:p>
        </w:tc>
      </w:tr>
      <w:tr w:rsidR="005E3848" w:rsidRPr="00FB715C" w14:paraId="0BDA8FC3" w14:textId="77777777" w:rsidTr="00100333">
        <w:trPr>
          <w:jc w:val="center"/>
        </w:trPr>
        <w:tc>
          <w:tcPr>
            <w:tcW w:w="3307" w:type="dxa"/>
          </w:tcPr>
          <w:p w14:paraId="109DD932" w14:textId="77777777" w:rsidR="005E3848" w:rsidRPr="00FB715C" w:rsidRDefault="005E3848" w:rsidP="00100333">
            <w:pPr>
              <w:jc w:val="center"/>
            </w:pPr>
            <w:r w:rsidRPr="00FB715C">
              <w:t>Hauts de France</w:t>
            </w:r>
          </w:p>
        </w:tc>
        <w:tc>
          <w:tcPr>
            <w:tcW w:w="642" w:type="dxa"/>
          </w:tcPr>
          <w:p w14:paraId="12A206DE" w14:textId="77777777" w:rsidR="005E3848" w:rsidRPr="00FB715C" w:rsidRDefault="005E3848" w:rsidP="00100333">
            <w:pPr>
              <w:jc w:val="center"/>
            </w:pPr>
            <w:r w:rsidRPr="00FB715C">
              <w:rPr>
                <w:rFonts w:cs="Calibri"/>
                <w:color w:val="000000"/>
              </w:rPr>
              <w:t>12,8</w:t>
            </w:r>
          </w:p>
        </w:tc>
        <w:tc>
          <w:tcPr>
            <w:tcW w:w="672" w:type="dxa"/>
          </w:tcPr>
          <w:p w14:paraId="6CEE32DC" w14:textId="77777777" w:rsidR="005E3848" w:rsidRPr="00FB715C" w:rsidRDefault="005E3848" w:rsidP="00100333">
            <w:pPr>
              <w:jc w:val="center"/>
            </w:pPr>
            <w:r w:rsidRPr="00FB715C">
              <w:rPr>
                <w:rFonts w:cs="Calibri"/>
                <w:color w:val="000000"/>
              </w:rPr>
              <w:t>26,3</w:t>
            </w:r>
          </w:p>
        </w:tc>
        <w:tc>
          <w:tcPr>
            <w:tcW w:w="672" w:type="dxa"/>
          </w:tcPr>
          <w:p w14:paraId="09221551" w14:textId="77777777" w:rsidR="005E3848" w:rsidRPr="00FB715C" w:rsidRDefault="005E3848" w:rsidP="00100333">
            <w:pPr>
              <w:jc w:val="center"/>
            </w:pPr>
            <w:r w:rsidRPr="00FB715C">
              <w:rPr>
                <w:rFonts w:cs="Calibri"/>
                <w:color w:val="000000"/>
              </w:rPr>
              <w:t>39,2</w:t>
            </w:r>
          </w:p>
        </w:tc>
        <w:tc>
          <w:tcPr>
            <w:tcW w:w="672" w:type="dxa"/>
          </w:tcPr>
          <w:p w14:paraId="7B986D69" w14:textId="77777777" w:rsidR="005E3848" w:rsidRPr="00FB715C" w:rsidRDefault="005E3848" w:rsidP="00100333">
            <w:pPr>
              <w:jc w:val="center"/>
            </w:pPr>
            <w:r w:rsidRPr="00FB715C">
              <w:rPr>
                <w:rFonts w:cs="Calibri"/>
                <w:color w:val="000000"/>
              </w:rPr>
              <w:t>49,2</w:t>
            </w:r>
          </w:p>
        </w:tc>
        <w:tc>
          <w:tcPr>
            <w:tcW w:w="672" w:type="dxa"/>
          </w:tcPr>
          <w:p w14:paraId="21AA3CB3" w14:textId="77777777" w:rsidR="005E3848" w:rsidRPr="00FB715C" w:rsidRDefault="005E3848" w:rsidP="00100333">
            <w:pPr>
              <w:jc w:val="center"/>
            </w:pPr>
            <w:r w:rsidRPr="00FB715C">
              <w:rPr>
                <w:rFonts w:cs="Calibri"/>
                <w:color w:val="000000"/>
              </w:rPr>
              <w:t>56,3</w:t>
            </w:r>
          </w:p>
        </w:tc>
        <w:tc>
          <w:tcPr>
            <w:tcW w:w="672" w:type="dxa"/>
          </w:tcPr>
          <w:p w14:paraId="1AE753B4" w14:textId="77777777" w:rsidR="005E3848" w:rsidRPr="00FB715C" w:rsidRDefault="005E3848" w:rsidP="00100333">
            <w:pPr>
              <w:jc w:val="center"/>
            </w:pPr>
            <w:r w:rsidRPr="00FB715C">
              <w:rPr>
                <w:rFonts w:cs="Calibri"/>
                <w:color w:val="000000"/>
              </w:rPr>
              <w:t>60,1</w:t>
            </w:r>
          </w:p>
        </w:tc>
        <w:tc>
          <w:tcPr>
            <w:tcW w:w="672" w:type="dxa"/>
          </w:tcPr>
          <w:p w14:paraId="3782EE77" w14:textId="77777777" w:rsidR="005E3848" w:rsidRPr="00FB715C" w:rsidRDefault="005E3848" w:rsidP="00100333">
            <w:pPr>
              <w:jc w:val="center"/>
            </w:pPr>
            <w:r w:rsidRPr="00FB715C">
              <w:rPr>
                <w:rFonts w:cs="Calibri"/>
                <w:color w:val="000000"/>
              </w:rPr>
              <w:t>59,3</w:t>
            </w:r>
          </w:p>
        </w:tc>
        <w:tc>
          <w:tcPr>
            <w:tcW w:w="672" w:type="dxa"/>
          </w:tcPr>
          <w:p w14:paraId="35032F69" w14:textId="77777777" w:rsidR="005E3848" w:rsidRPr="00FB715C" w:rsidRDefault="005E3848" w:rsidP="00100333">
            <w:pPr>
              <w:jc w:val="center"/>
            </w:pPr>
            <w:r w:rsidRPr="00FB715C">
              <w:rPr>
                <w:rFonts w:cs="Calibri"/>
                <w:color w:val="000000"/>
              </w:rPr>
              <w:t>56,7</w:t>
            </w:r>
          </w:p>
        </w:tc>
        <w:tc>
          <w:tcPr>
            <w:tcW w:w="672" w:type="dxa"/>
          </w:tcPr>
          <w:p w14:paraId="563EA35D" w14:textId="77777777" w:rsidR="005E3848" w:rsidRPr="00FB715C" w:rsidRDefault="005E3848" w:rsidP="00100333">
            <w:pPr>
              <w:jc w:val="center"/>
            </w:pPr>
            <w:r w:rsidRPr="00FB715C">
              <w:rPr>
                <w:rFonts w:cs="Calibri"/>
                <w:color w:val="000000"/>
              </w:rPr>
              <w:t>51,8</w:t>
            </w:r>
          </w:p>
        </w:tc>
        <w:tc>
          <w:tcPr>
            <w:tcW w:w="672" w:type="dxa"/>
          </w:tcPr>
          <w:p w14:paraId="3C0E06EB" w14:textId="77777777" w:rsidR="005E3848" w:rsidRPr="00FB715C" w:rsidRDefault="005E3848" w:rsidP="00100333">
            <w:pPr>
              <w:jc w:val="center"/>
            </w:pPr>
            <w:r w:rsidRPr="00FB715C">
              <w:rPr>
                <w:rFonts w:cs="Calibri"/>
                <w:color w:val="000000"/>
              </w:rPr>
              <w:t>46,4</w:t>
            </w:r>
          </w:p>
        </w:tc>
        <w:tc>
          <w:tcPr>
            <w:tcW w:w="672" w:type="dxa"/>
          </w:tcPr>
          <w:p w14:paraId="012C40F0" w14:textId="77777777" w:rsidR="005E3848" w:rsidRPr="00FB715C" w:rsidRDefault="005E3848" w:rsidP="00100333">
            <w:pPr>
              <w:jc w:val="center"/>
            </w:pPr>
            <w:r w:rsidRPr="00FB715C">
              <w:rPr>
                <w:rFonts w:cs="Calibri"/>
                <w:color w:val="000000"/>
              </w:rPr>
              <w:t>36,5</w:t>
            </w:r>
          </w:p>
        </w:tc>
        <w:tc>
          <w:tcPr>
            <w:tcW w:w="672" w:type="dxa"/>
          </w:tcPr>
          <w:p w14:paraId="19C3E951" w14:textId="77777777" w:rsidR="005E3848" w:rsidRPr="00FB715C" w:rsidRDefault="005E3848" w:rsidP="00100333">
            <w:pPr>
              <w:jc w:val="center"/>
            </w:pPr>
            <w:r w:rsidRPr="00FB715C">
              <w:rPr>
                <w:rFonts w:cs="Calibri"/>
                <w:color w:val="000000"/>
              </w:rPr>
              <w:t>24,2</w:t>
            </w:r>
          </w:p>
        </w:tc>
      </w:tr>
      <w:tr w:rsidR="005E3848" w:rsidRPr="00FB715C" w14:paraId="6C16998F" w14:textId="77777777" w:rsidTr="00100333">
        <w:trPr>
          <w:jc w:val="center"/>
        </w:trPr>
        <w:tc>
          <w:tcPr>
            <w:tcW w:w="3307" w:type="dxa"/>
          </w:tcPr>
          <w:p w14:paraId="5AC9E7D2" w14:textId="77777777" w:rsidR="005E3848" w:rsidRPr="00FB715C" w:rsidRDefault="005E3848" w:rsidP="00100333">
            <w:pPr>
              <w:jc w:val="center"/>
            </w:pPr>
            <w:r w:rsidRPr="00FB715C">
              <w:t>Ile de France</w:t>
            </w:r>
          </w:p>
        </w:tc>
        <w:tc>
          <w:tcPr>
            <w:tcW w:w="642" w:type="dxa"/>
          </w:tcPr>
          <w:p w14:paraId="0ECF396C" w14:textId="77777777" w:rsidR="005E3848" w:rsidRPr="00FB715C" w:rsidRDefault="005E3848" w:rsidP="00100333">
            <w:r w:rsidRPr="00FB715C">
              <w:rPr>
                <w:rFonts w:cs="Calibri"/>
                <w:color w:val="000000"/>
              </w:rPr>
              <w:t>10,7</w:t>
            </w:r>
          </w:p>
        </w:tc>
        <w:tc>
          <w:tcPr>
            <w:tcW w:w="672" w:type="dxa"/>
          </w:tcPr>
          <w:p w14:paraId="3EDAA306" w14:textId="77777777" w:rsidR="005E3848" w:rsidRPr="00FB715C" w:rsidRDefault="005E3848" w:rsidP="00100333">
            <w:pPr>
              <w:jc w:val="center"/>
            </w:pPr>
            <w:r w:rsidRPr="00FB715C">
              <w:rPr>
                <w:rFonts w:cs="Calibri"/>
                <w:color w:val="000000"/>
              </w:rPr>
              <w:t>22,5</w:t>
            </w:r>
          </w:p>
        </w:tc>
        <w:tc>
          <w:tcPr>
            <w:tcW w:w="672" w:type="dxa"/>
          </w:tcPr>
          <w:p w14:paraId="64ACFF42" w14:textId="439271B4" w:rsidR="005E3848" w:rsidRPr="00FB715C" w:rsidRDefault="005E3848" w:rsidP="00100333">
            <w:pPr>
              <w:jc w:val="center"/>
            </w:pPr>
            <w:r w:rsidRPr="00FB715C">
              <w:rPr>
                <w:rFonts w:cs="Calibri"/>
                <w:color w:val="000000"/>
              </w:rPr>
              <w:t>34,</w:t>
            </w:r>
            <w:r w:rsidR="001C2EBB">
              <w:rPr>
                <w:rFonts w:cs="Calibri"/>
                <w:color w:val="000000"/>
              </w:rPr>
              <w:t>5</w:t>
            </w:r>
          </w:p>
        </w:tc>
        <w:tc>
          <w:tcPr>
            <w:tcW w:w="672" w:type="dxa"/>
          </w:tcPr>
          <w:p w14:paraId="5BC97E43" w14:textId="5B7252AD" w:rsidR="005E3848" w:rsidRPr="00FB715C" w:rsidRDefault="005E3848" w:rsidP="00100333">
            <w:pPr>
              <w:jc w:val="center"/>
            </w:pPr>
            <w:r w:rsidRPr="00FB715C">
              <w:rPr>
                <w:rFonts w:cs="Calibri"/>
                <w:color w:val="000000"/>
              </w:rPr>
              <w:t>44,</w:t>
            </w:r>
            <w:r w:rsidR="001C2EBB">
              <w:rPr>
                <w:rFonts w:cs="Calibri"/>
                <w:color w:val="000000"/>
              </w:rPr>
              <w:t>8</w:t>
            </w:r>
          </w:p>
        </w:tc>
        <w:tc>
          <w:tcPr>
            <w:tcW w:w="672" w:type="dxa"/>
          </w:tcPr>
          <w:p w14:paraId="5BFDB0C5" w14:textId="17E05295" w:rsidR="005E3848" w:rsidRPr="00FB715C" w:rsidRDefault="001C2EBB" w:rsidP="00100333">
            <w:pPr>
              <w:jc w:val="center"/>
            </w:pPr>
            <w:r>
              <w:rPr>
                <w:rFonts w:cs="Calibri"/>
                <w:color w:val="000000"/>
              </w:rPr>
              <w:t>52,1</w:t>
            </w:r>
          </w:p>
        </w:tc>
        <w:tc>
          <w:tcPr>
            <w:tcW w:w="672" w:type="dxa"/>
          </w:tcPr>
          <w:p w14:paraId="2E736D01" w14:textId="6DD5EB66" w:rsidR="005E3848" w:rsidRPr="00FB715C" w:rsidRDefault="001C2EBB" w:rsidP="00100333">
            <w:pPr>
              <w:jc w:val="center"/>
            </w:pPr>
            <w:r>
              <w:rPr>
                <w:rFonts w:cs="Calibri"/>
                <w:color w:val="000000"/>
              </w:rPr>
              <w:t>55,3</w:t>
            </w:r>
          </w:p>
        </w:tc>
        <w:tc>
          <w:tcPr>
            <w:tcW w:w="672" w:type="dxa"/>
          </w:tcPr>
          <w:p w14:paraId="1D29875F" w14:textId="41AEAD6C" w:rsidR="005E3848" w:rsidRPr="00FB715C" w:rsidRDefault="001C2EBB" w:rsidP="00100333">
            <w:pPr>
              <w:jc w:val="center"/>
            </w:pPr>
            <w:r>
              <w:t>54,1</w:t>
            </w:r>
          </w:p>
        </w:tc>
        <w:tc>
          <w:tcPr>
            <w:tcW w:w="672" w:type="dxa"/>
          </w:tcPr>
          <w:p w14:paraId="5D3B1057" w14:textId="77777777" w:rsidR="005E3848" w:rsidRPr="00FB715C" w:rsidRDefault="005E3848" w:rsidP="00100333">
            <w:pPr>
              <w:jc w:val="center"/>
            </w:pPr>
            <w:r w:rsidRPr="00FB715C">
              <w:rPr>
                <w:rFonts w:cs="Calibri"/>
                <w:color w:val="000000"/>
              </w:rPr>
              <w:t>51,5</w:t>
            </w:r>
          </w:p>
        </w:tc>
        <w:tc>
          <w:tcPr>
            <w:tcW w:w="672" w:type="dxa"/>
          </w:tcPr>
          <w:p w14:paraId="3DEEC8B9" w14:textId="77777777" w:rsidR="005E3848" w:rsidRPr="00FB715C" w:rsidRDefault="005E3848" w:rsidP="00100333">
            <w:pPr>
              <w:jc w:val="center"/>
            </w:pPr>
            <w:r w:rsidRPr="00FB715C">
              <w:rPr>
                <w:rFonts w:cs="Calibri"/>
                <w:color w:val="000000"/>
              </w:rPr>
              <w:t>45,7</w:t>
            </w:r>
          </w:p>
        </w:tc>
        <w:tc>
          <w:tcPr>
            <w:tcW w:w="672" w:type="dxa"/>
          </w:tcPr>
          <w:p w14:paraId="0C97495C" w14:textId="77777777" w:rsidR="005E3848" w:rsidRPr="00FB715C" w:rsidRDefault="005E3848" w:rsidP="00100333">
            <w:pPr>
              <w:jc w:val="center"/>
            </w:pPr>
            <w:r w:rsidRPr="00FB715C">
              <w:rPr>
                <w:rFonts w:cs="Calibri"/>
                <w:color w:val="000000"/>
              </w:rPr>
              <w:t>40,3</w:t>
            </w:r>
          </w:p>
        </w:tc>
        <w:tc>
          <w:tcPr>
            <w:tcW w:w="672" w:type="dxa"/>
          </w:tcPr>
          <w:p w14:paraId="22E61455" w14:textId="77777777" w:rsidR="005E3848" w:rsidRPr="00FB715C" w:rsidRDefault="005E3848" w:rsidP="00100333">
            <w:pPr>
              <w:jc w:val="center"/>
            </w:pPr>
            <w:r w:rsidRPr="00FB715C">
              <w:rPr>
                <w:rFonts w:cs="Calibri"/>
                <w:color w:val="000000"/>
              </w:rPr>
              <w:t>32,5</w:t>
            </w:r>
          </w:p>
        </w:tc>
        <w:tc>
          <w:tcPr>
            <w:tcW w:w="672" w:type="dxa"/>
          </w:tcPr>
          <w:p w14:paraId="6FA6C669" w14:textId="77777777" w:rsidR="005E3848" w:rsidRPr="00FB715C" w:rsidRDefault="005E3848" w:rsidP="00100333">
            <w:pPr>
              <w:jc w:val="center"/>
            </w:pPr>
            <w:r w:rsidRPr="00FB715C">
              <w:rPr>
                <w:rFonts w:cs="Calibri"/>
                <w:color w:val="000000"/>
              </w:rPr>
              <w:t>21,4</w:t>
            </w:r>
          </w:p>
        </w:tc>
      </w:tr>
      <w:tr w:rsidR="005E3848" w:rsidRPr="00FB715C" w14:paraId="05179D7B" w14:textId="77777777" w:rsidTr="00100333">
        <w:trPr>
          <w:jc w:val="center"/>
        </w:trPr>
        <w:tc>
          <w:tcPr>
            <w:tcW w:w="3307" w:type="dxa"/>
          </w:tcPr>
          <w:p w14:paraId="3A0E070C" w14:textId="77777777" w:rsidR="005E3848" w:rsidRPr="00FB715C" w:rsidRDefault="005E3848" w:rsidP="00100333">
            <w:pPr>
              <w:jc w:val="center"/>
            </w:pPr>
            <w:r w:rsidRPr="00FB715C">
              <w:t>Normandie</w:t>
            </w:r>
          </w:p>
        </w:tc>
        <w:tc>
          <w:tcPr>
            <w:tcW w:w="642" w:type="dxa"/>
          </w:tcPr>
          <w:p w14:paraId="47313A31" w14:textId="77777777" w:rsidR="005E3848" w:rsidRPr="00FB715C" w:rsidRDefault="005E3848" w:rsidP="00100333">
            <w:pPr>
              <w:jc w:val="center"/>
            </w:pPr>
            <w:r w:rsidRPr="00FB715C">
              <w:rPr>
                <w:rFonts w:cs="Calibri"/>
                <w:color w:val="000000"/>
              </w:rPr>
              <w:t>9,5</w:t>
            </w:r>
          </w:p>
        </w:tc>
        <w:tc>
          <w:tcPr>
            <w:tcW w:w="672" w:type="dxa"/>
          </w:tcPr>
          <w:p w14:paraId="469233AE" w14:textId="77777777" w:rsidR="005E3848" w:rsidRPr="00FB715C" w:rsidRDefault="005E3848" w:rsidP="00100333">
            <w:pPr>
              <w:jc w:val="center"/>
            </w:pPr>
            <w:r w:rsidRPr="00FB715C">
              <w:rPr>
                <w:rFonts w:cs="Calibri"/>
                <w:color w:val="000000"/>
              </w:rPr>
              <w:t>21,2</w:t>
            </w:r>
          </w:p>
        </w:tc>
        <w:tc>
          <w:tcPr>
            <w:tcW w:w="672" w:type="dxa"/>
          </w:tcPr>
          <w:p w14:paraId="71D577CB" w14:textId="77777777" w:rsidR="005E3848" w:rsidRPr="00FB715C" w:rsidRDefault="005E3848" w:rsidP="00100333">
            <w:pPr>
              <w:jc w:val="center"/>
            </w:pPr>
            <w:r w:rsidRPr="00FB715C">
              <w:rPr>
                <w:rFonts w:cs="Calibri"/>
                <w:color w:val="000000"/>
              </w:rPr>
              <w:t>33,4</w:t>
            </w:r>
          </w:p>
        </w:tc>
        <w:tc>
          <w:tcPr>
            <w:tcW w:w="672" w:type="dxa"/>
          </w:tcPr>
          <w:p w14:paraId="2561A1EE" w14:textId="77777777" w:rsidR="005E3848" w:rsidRPr="00FB715C" w:rsidRDefault="005E3848" w:rsidP="00100333">
            <w:pPr>
              <w:jc w:val="center"/>
            </w:pPr>
            <w:r w:rsidRPr="00FB715C">
              <w:rPr>
                <w:rFonts w:cs="Calibri"/>
                <w:color w:val="000000"/>
              </w:rPr>
              <w:t>43,6</w:t>
            </w:r>
          </w:p>
        </w:tc>
        <w:tc>
          <w:tcPr>
            <w:tcW w:w="672" w:type="dxa"/>
          </w:tcPr>
          <w:p w14:paraId="2D8DF29E" w14:textId="77777777" w:rsidR="005E3848" w:rsidRPr="00FB715C" w:rsidRDefault="005E3848" w:rsidP="00100333">
            <w:pPr>
              <w:jc w:val="center"/>
            </w:pPr>
            <w:r w:rsidRPr="00FB715C">
              <w:rPr>
                <w:rFonts w:cs="Calibri"/>
                <w:color w:val="000000"/>
              </w:rPr>
              <w:t>51,1</w:t>
            </w:r>
          </w:p>
        </w:tc>
        <w:tc>
          <w:tcPr>
            <w:tcW w:w="672" w:type="dxa"/>
          </w:tcPr>
          <w:p w14:paraId="39A151FE" w14:textId="77777777" w:rsidR="005E3848" w:rsidRPr="00FB715C" w:rsidRDefault="005E3848" w:rsidP="00100333">
            <w:pPr>
              <w:jc w:val="center"/>
            </w:pPr>
            <w:r w:rsidRPr="00FB715C">
              <w:rPr>
                <w:rFonts w:cs="Calibri"/>
                <w:color w:val="000000"/>
              </w:rPr>
              <w:t>56,0</w:t>
            </w:r>
          </w:p>
        </w:tc>
        <w:tc>
          <w:tcPr>
            <w:tcW w:w="672" w:type="dxa"/>
          </w:tcPr>
          <w:p w14:paraId="7CD358C2" w14:textId="77777777" w:rsidR="005E3848" w:rsidRPr="00FB715C" w:rsidRDefault="005E3848" w:rsidP="00100333">
            <w:pPr>
              <w:jc w:val="center"/>
            </w:pPr>
            <w:r w:rsidRPr="00FB715C">
              <w:rPr>
                <w:rFonts w:cs="Calibri"/>
                <w:color w:val="000000"/>
              </w:rPr>
              <w:t>57,5</w:t>
            </w:r>
          </w:p>
        </w:tc>
        <w:tc>
          <w:tcPr>
            <w:tcW w:w="672" w:type="dxa"/>
          </w:tcPr>
          <w:p w14:paraId="5301025C" w14:textId="77777777" w:rsidR="005E3848" w:rsidRPr="00FB715C" w:rsidRDefault="005E3848" w:rsidP="00100333">
            <w:pPr>
              <w:jc w:val="center"/>
            </w:pPr>
            <w:r w:rsidRPr="00FB715C">
              <w:rPr>
                <w:rFonts w:cs="Calibri"/>
                <w:color w:val="000000"/>
              </w:rPr>
              <w:t>56,3</w:t>
            </w:r>
          </w:p>
        </w:tc>
        <w:tc>
          <w:tcPr>
            <w:tcW w:w="672" w:type="dxa"/>
          </w:tcPr>
          <w:p w14:paraId="68C4753C" w14:textId="77777777" w:rsidR="005E3848" w:rsidRPr="00FB715C" w:rsidRDefault="005E3848" w:rsidP="00100333">
            <w:pPr>
              <w:jc w:val="center"/>
            </w:pPr>
            <w:r w:rsidRPr="00FB715C">
              <w:rPr>
                <w:rFonts w:cs="Calibri"/>
                <w:color w:val="000000"/>
              </w:rPr>
              <w:t>51,9</w:t>
            </w:r>
          </w:p>
        </w:tc>
        <w:tc>
          <w:tcPr>
            <w:tcW w:w="672" w:type="dxa"/>
          </w:tcPr>
          <w:p w14:paraId="53D27BA0" w14:textId="77777777" w:rsidR="005E3848" w:rsidRPr="00FB715C" w:rsidRDefault="005E3848" w:rsidP="00100333">
            <w:pPr>
              <w:jc w:val="center"/>
            </w:pPr>
            <w:r w:rsidRPr="00FB715C">
              <w:rPr>
                <w:rFonts w:cs="Calibri"/>
                <w:color w:val="000000"/>
              </w:rPr>
              <w:t>46,2</w:t>
            </w:r>
          </w:p>
        </w:tc>
        <w:tc>
          <w:tcPr>
            <w:tcW w:w="672" w:type="dxa"/>
          </w:tcPr>
          <w:p w14:paraId="4CDD9A7E" w14:textId="77777777" w:rsidR="005E3848" w:rsidRPr="00FB715C" w:rsidRDefault="005E3848" w:rsidP="00100333">
            <w:pPr>
              <w:jc w:val="center"/>
            </w:pPr>
            <w:r w:rsidRPr="00FB715C">
              <w:rPr>
                <w:rFonts w:cs="Calibri"/>
                <w:color w:val="000000"/>
              </w:rPr>
              <w:t>37,3</w:t>
            </w:r>
          </w:p>
        </w:tc>
        <w:tc>
          <w:tcPr>
            <w:tcW w:w="672" w:type="dxa"/>
          </w:tcPr>
          <w:p w14:paraId="6C7CA6CB" w14:textId="77777777" w:rsidR="005E3848" w:rsidRPr="00FB715C" w:rsidRDefault="005E3848" w:rsidP="00100333">
            <w:pPr>
              <w:jc w:val="center"/>
            </w:pPr>
            <w:r w:rsidRPr="00FB715C">
              <w:rPr>
                <w:rFonts w:cs="Calibri"/>
                <w:color w:val="000000"/>
              </w:rPr>
              <w:t>25,2</w:t>
            </w:r>
          </w:p>
        </w:tc>
      </w:tr>
      <w:tr w:rsidR="005E3848" w:rsidRPr="00FB715C" w14:paraId="76F85F31" w14:textId="77777777" w:rsidTr="00100333">
        <w:trPr>
          <w:jc w:val="center"/>
        </w:trPr>
        <w:tc>
          <w:tcPr>
            <w:tcW w:w="3307" w:type="dxa"/>
          </w:tcPr>
          <w:p w14:paraId="7601222A" w14:textId="77777777" w:rsidR="005E3848" w:rsidRPr="00FB715C" w:rsidRDefault="005E3848" w:rsidP="00100333">
            <w:pPr>
              <w:jc w:val="center"/>
            </w:pPr>
            <w:r w:rsidRPr="00FB715C">
              <w:t>Nouvelle Aquitaine</w:t>
            </w:r>
          </w:p>
        </w:tc>
        <w:tc>
          <w:tcPr>
            <w:tcW w:w="642" w:type="dxa"/>
          </w:tcPr>
          <w:p w14:paraId="2488A516" w14:textId="77777777" w:rsidR="005E3848" w:rsidRPr="00FB715C" w:rsidRDefault="005E3848" w:rsidP="00100333">
            <w:pPr>
              <w:jc w:val="center"/>
            </w:pPr>
            <w:r w:rsidRPr="00FB715C">
              <w:rPr>
                <w:rFonts w:cs="Calibri"/>
                <w:color w:val="000000"/>
              </w:rPr>
              <w:t>8,8</w:t>
            </w:r>
          </w:p>
        </w:tc>
        <w:tc>
          <w:tcPr>
            <w:tcW w:w="672" w:type="dxa"/>
          </w:tcPr>
          <w:p w14:paraId="29321256" w14:textId="77777777" w:rsidR="005E3848" w:rsidRPr="00FB715C" w:rsidRDefault="005E3848" w:rsidP="00100333">
            <w:pPr>
              <w:jc w:val="center"/>
            </w:pPr>
            <w:r w:rsidRPr="00FB715C">
              <w:rPr>
                <w:rFonts w:cs="Calibri"/>
                <w:color w:val="000000"/>
              </w:rPr>
              <w:t>22,2</w:t>
            </w:r>
          </w:p>
        </w:tc>
        <w:tc>
          <w:tcPr>
            <w:tcW w:w="672" w:type="dxa"/>
          </w:tcPr>
          <w:p w14:paraId="00F642D1" w14:textId="77777777" w:rsidR="005E3848" w:rsidRPr="00FB715C" w:rsidRDefault="005E3848" w:rsidP="00100333">
            <w:pPr>
              <w:jc w:val="center"/>
            </w:pPr>
            <w:r w:rsidRPr="00FB715C">
              <w:rPr>
                <w:rFonts w:cs="Calibri"/>
                <w:color w:val="000000"/>
              </w:rPr>
              <w:t>35,7</w:t>
            </w:r>
          </w:p>
        </w:tc>
        <w:tc>
          <w:tcPr>
            <w:tcW w:w="672" w:type="dxa"/>
          </w:tcPr>
          <w:p w14:paraId="026DE9AD" w14:textId="04303FFE" w:rsidR="005E3848" w:rsidRPr="00FB715C" w:rsidRDefault="005E3848" w:rsidP="00100333">
            <w:pPr>
              <w:jc w:val="center"/>
            </w:pPr>
            <w:r w:rsidRPr="00FB715C">
              <w:rPr>
                <w:rFonts w:cs="Calibri"/>
                <w:color w:val="000000"/>
              </w:rPr>
              <w:t>4</w:t>
            </w:r>
            <w:r w:rsidR="001C2EBB">
              <w:rPr>
                <w:rFonts w:cs="Calibri"/>
                <w:color w:val="000000"/>
              </w:rPr>
              <w:t>7,0</w:t>
            </w:r>
          </w:p>
        </w:tc>
        <w:tc>
          <w:tcPr>
            <w:tcW w:w="672" w:type="dxa"/>
          </w:tcPr>
          <w:p w14:paraId="4DAA4998" w14:textId="6D197AA1" w:rsidR="005E3848" w:rsidRPr="00FB715C" w:rsidRDefault="005E3848" w:rsidP="00100333">
            <w:pPr>
              <w:jc w:val="center"/>
            </w:pPr>
            <w:r w:rsidRPr="00FB715C">
              <w:rPr>
                <w:rFonts w:cs="Calibri"/>
                <w:color w:val="000000"/>
              </w:rPr>
              <w:t>54,</w:t>
            </w:r>
            <w:r w:rsidR="001C2EBB">
              <w:rPr>
                <w:rFonts w:cs="Calibri"/>
                <w:color w:val="000000"/>
              </w:rPr>
              <w:t>9</w:t>
            </w:r>
          </w:p>
        </w:tc>
        <w:tc>
          <w:tcPr>
            <w:tcW w:w="672" w:type="dxa"/>
          </w:tcPr>
          <w:p w14:paraId="18D636F4" w14:textId="76321C2B" w:rsidR="005E3848" w:rsidRPr="00FB715C" w:rsidRDefault="005E3848" w:rsidP="00100333">
            <w:pPr>
              <w:jc w:val="center"/>
            </w:pPr>
            <w:r w:rsidRPr="00FB715C">
              <w:rPr>
                <w:rFonts w:cs="Calibri"/>
                <w:color w:val="000000"/>
              </w:rPr>
              <w:t>59,</w:t>
            </w:r>
            <w:r w:rsidR="001C2EBB">
              <w:rPr>
                <w:rFonts w:cs="Calibri"/>
                <w:color w:val="000000"/>
              </w:rPr>
              <w:t>0</w:t>
            </w:r>
          </w:p>
        </w:tc>
        <w:tc>
          <w:tcPr>
            <w:tcW w:w="672" w:type="dxa"/>
          </w:tcPr>
          <w:p w14:paraId="6D06FAFD" w14:textId="0345E1FE" w:rsidR="005E3848" w:rsidRPr="00FB715C" w:rsidRDefault="005E3848" w:rsidP="00100333">
            <w:pPr>
              <w:jc w:val="center"/>
            </w:pPr>
            <w:r w:rsidRPr="00FB715C">
              <w:rPr>
                <w:rFonts w:cs="Calibri"/>
                <w:color w:val="000000"/>
              </w:rPr>
              <w:t>59,</w:t>
            </w:r>
            <w:r w:rsidR="001C2EBB">
              <w:rPr>
                <w:rFonts w:cs="Calibri"/>
                <w:color w:val="000000"/>
              </w:rPr>
              <w:t>8</w:t>
            </w:r>
          </w:p>
        </w:tc>
        <w:tc>
          <w:tcPr>
            <w:tcW w:w="672" w:type="dxa"/>
          </w:tcPr>
          <w:p w14:paraId="3FD7BFA2" w14:textId="77777777" w:rsidR="005E3848" w:rsidRPr="00FB715C" w:rsidRDefault="005E3848" w:rsidP="00100333">
            <w:pPr>
              <w:jc w:val="center"/>
            </w:pPr>
            <w:r w:rsidRPr="00FB715C">
              <w:rPr>
                <w:rFonts w:cs="Calibri"/>
                <w:color w:val="000000"/>
              </w:rPr>
              <w:t>58,1</w:t>
            </w:r>
          </w:p>
        </w:tc>
        <w:tc>
          <w:tcPr>
            <w:tcW w:w="672" w:type="dxa"/>
          </w:tcPr>
          <w:p w14:paraId="52DF9047" w14:textId="0E9B0B03" w:rsidR="005E3848" w:rsidRPr="00FB715C" w:rsidRDefault="005E3848" w:rsidP="00100333">
            <w:pPr>
              <w:jc w:val="center"/>
            </w:pPr>
            <w:r w:rsidRPr="00FB715C">
              <w:rPr>
                <w:rFonts w:cs="Calibri"/>
                <w:color w:val="000000"/>
              </w:rPr>
              <w:t>54,</w:t>
            </w:r>
            <w:r w:rsidR="001C2EBB">
              <w:rPr>
                <w:rFonts w:cs="Calibri"/>
                <w:color w:val="000000"/>
              </w:rPr>
              <w:t>1</w:t>
            </w:r>
          </w:p>
        </w:tc>
        <w:tc>
          <w:tcPr>
            <w:tcW w:w="672" w:type="dxa"/>
          </w:tcPr>
          <w:p w14:paraId="65AED93E" w14:textId="07FD4B1E" w:rsidR="005E3848" w:rsidRPr="00FB715C" w:rsidRDefault="005E3848" w:rsidP="00100333">
            <w:pPr>
              <w:jc w:val="center"/>
            </w:pPr>
            <w:r w:rsidRPr="00FB715C">
              <w:rPr>
                <w:rFonts w:cs="Calibri"/>
                <w:color w:val="000000"/>
              </w:rPr>
              <w:t>48,</w:t>
            </w:r>
            <w:r w:rsidR="001C2EBB">
              <w:rPr>
                <w:rFonts w:cs="Calibri"/>
                <w:color w:val="000000"/>
              </w:rPr>
              <w:t>3</w:t>
            </w:r>
          </w:p>
        </w:tc>
        <w:tc>
          <w:tcPr>
            <w:tcW w:w="672" w:type="dxa"/>
          </w:tcPr>
          <w:p w14:paraId="7FD11D79" w14:textId="381F4BE5" w:rsidR="005E3848" w:rsidRPr="00FB715C" w:rsidRDefault="005E3848" w:rsidP="00100333">
            <w:pPr>
              <w:jc w:val="center"/>
            </w:pPr>
            <w:r w:rsidRPr="00FB715C">
              <w:rPr>
                <w:rFonts w:cs="Calibri"/>
                <w:color w:val="000000"/>
              </w:rPr>
              <w:t>39,</w:t>
            </w:r>
            <w:r w:rsidR="001C2EBB">
              <w:rPr>
                <w:rFonts w:cs="Calibri"/>
                <w:color w:val="000000"/>
              </w:rPr>
              <w:t>6</w:t>
            </w:r>
          </w:p>
        </w:tc>
        <w:tc>
          <w:tcPr>
            <w:tcW w:w="672" w:type="dxa"/>
          </w:tcPr>
          <w:p w14:paraId="1464B820" w14:textId="77777777" w:rsidR="005E3848" w:rsidRPr="00FB715C" w:rsidRDefault="005E3848" w:rsidP="00100333">
            <w:pPr>
              <w:jc w:val="center"/>
            </w:pPr>
            <w:r w:rsidRPr="00FB715C">
              <w:rPr>
                <w:rFonts w:cs="Calibri"/>
                <w:color w:val="000000"/>
              </w:rPr>
              <w:t>26,8</w:t>
            </w:r>
          </w:p>
        </w:tc>
      </w:tr>
      <w:tr w:rsidR="005E3848" w:rsidRPr="00FB715C" w14:paraId="19AA1CDD" w14:textId="77777777" w:rsidTr="00100333">
        <w:trPr>
          <w:jc w:val="center"/>
        </w:trPr>
        <w:tc>
          <w:tcPr>
            <w:tcW w:w="3307" w:type="dxa"/>
          </w:tcPr>
          <w:p w14:paraId="3168C427" w14:textId="77777777" w:rsidR="005E3848" w:rsidRPr="00FB715C" w:rsidRDefault="005E3848" w:rsidP="00100333">
            <w:pPr>
              <w:jc w:val="center"/>
            </w:pPr>
            <w:r w:rsidRPr="00FB715C">
              <w:t>Occitanie</w:t>
            </w:r>
          </w:p>
        </w:tc>
        <w:tc>
          <w:tcPr>
            <w:tcW w:w="642" w:type="dxa"/>
          </w:tcPr>
          <w:p w14:paraId="1B39CEA2" w14:textId="77777777" w:rsidR="005E3848" w:rsidRPr="00FB715C" w:rsidRDefault="005E3848" w:rsidP="00100333">
            <w:pPr>
              <w:jc w:val="center"/>
            </w:pPr>
            <w:r w:rsidRPr="00FB715C">
              <w:rPr>
                <w:rFonts w:cs="Calibri"/>
                <w:color w:val="000000"/>
              </w:rPr>
              <w:t>9,8</w:t>
            </w:r>
          </w:p>
        </w:tc>
        <w:tc>
          <w:tcPr>
            <w:tcW w:w="672" w:type="dxa"/>
          </w:tcPr>
          <w:p w14:paraId="13B8D4C0" w14:textId="77777777" w:rsidR="005E3848" w:rsidRPr="00FB715C" w:rsidRDefault="005E3848" w:rsidP="00100333">
            <w:pPr>
              <w:jc w:val="center"/>
            </w:pPr>
            <w:r w:rsidRPr="00FB715C">
              <w:rPr>
                <w:rFonts w:cs="Calibri"/>
                <w:color w:val="000000"/>
              </w:rPr>
              <w:t>23,2</w:t>
            </w:r>
          </w:p>
        </w:tc>
        <w:tc>
          <w:tcPr>
            <w:tcW w:w="672" w:type="dxa"/>
          </w:tcPr>
          <w:p w14:paraId="34C6908F" w14:textId="77777777" w:rsidR="005E3848" w:rsidRPr="00FB715C" w:rsidRDefault="005E3848" w:rsidP="00100333">
            <w:pPr>
              <w:jc w:val="center"/>
            </w:pPr>
            <w:r w:rsidRPr="00FB715C">
              <w:rPr>
                <w:rFonts w:cs="Calibri"/>
                <w:color w:val="000000"/>
              </w:rPr>
              <w:t>36,5</w:t>
            </w:r>
          </w:p>
        </w:tc>
        <w:tc>
          <w:tcPr>
            <w:tcW w:w="672" w:type="dxa"/>
          </w:tcPr>
          <w:p w14:paraId="40A48A60" w14:textId="77777777" w:rsidR="005E3848" w:rsidRPr="00FB715C" w:rsidRDefault="005E3848" w:rsidP="00100333">
            <w:pPr>
              <w:jc w:val="center"/>
            </w:pPr>
            <w:r w:rsidRPr="00FB715C">
              <w:rPr>
                <w:rFonts w:cs="Calibri"/>
                <w:color w:val="000000"/>
              </w:rPr>
              <w:t>47,9</w:t>
            </w:r>
          </w:p>
        </w:tc>
        <w:tc>
          <w:tcPr>
            <w:tcW w:w="672" w:type="dxa"/>
          </w:tcPr>
          <w:p w14:paraId="035D6935" w14:textId="77777777" w:rsidR="005E3848" w:rsidRPr="00FB715C" w:rsidRDefault="005E3848" w:rsidP="00100333">
            <w:pPr>
              <w:jc w:val="center"/>
            </w:pPr>
            <w:r w:rsidRPr="00FB715C">
              <w:rPr>
                <w:rFonts w:cs="Calibri"/>
                <w:color w:val="000000"/>
              </w:rPr>
              <w:t>56,2</w:t>
            </w:r>
          </w:p>
        </w:tc>
        <w:tc>
          <w:tcPr>
            <w:tcW w:w="672" w:type="dxa"/>
          </w:tcPr>
          <w:p w14:paraId="3199D20C" w14:textId="77777777" w:rsidR="005E3848" w:rsidRPr="00FB715C" w:rsidRDefault="005E3848" w:rsidP="00100333">
            <w:pPr>
              <w:jc w:val="center"/>
            </w:pPr>
            <w:r w:rsidRPr="00FB715C">
              <w:rPr>
                <w:rFonts w:cs="Calibri"/>
                <w:color w:val="000000"/>
              </w:rPr>
              <w:t>60,6</w:t>
            </w:r>
          </w:p>
        </w:tc>
        <w:tc>
          <w:tcPr>
            <w:tcW w:w="672" w:type="dxa"/>
          </w:tcPr>
          <w:p w14:paraId="751BEE3F" w14:textId="77777777" w:rsidR="005E3848" w:rsidRPr="00FB715C" w:rsidRDefault="005E3848" w:rsidP="00100333">
            <w:pPr>
              <w:jc w:val="center"/>
            </w:pPr>
            <w:r w:rsidRPr="00FB715C">
              <w:rPr>
                <w:rFonts w:cs="Calibri"/>
                <w:color w:val="000000"/>
              </w:rPr>
              <w:t>61,3</w:t>
            </w:r>
          </w:p>
        </w:tc>
        <w:tc>
          <w:tcPr>
            <w:tcW w:w="672" w:type="dxa"/>
          </w:tcPr>
          <w:p w14:paraId="4B8FE990" w14:textId="77777777" w:rsidR="005E3848" w:rsidRPr="00FB715C" w:rsidRDefault="005E3848" w:rsidP="00100333">
            <w:pPr>
              <w:jc w:val="center"/>
            </w:pPr>
            <w:r w:rsidRPr="00FB715C">
              <w:rPr>
                <w:rFonts w:cs="Calibri"/>
                <w:color w:val="000000"/>
              </w:rPr>
              <w:t>58,6</w:t>
            </w:r>
          </w:p>
        </w:tc>
        <w:tc>
          <w:tcPr>
            <w:tcW w:w="672" w:type="dxa"/>
          </w:tcPr>
          <w:p w14:paraId="6B000AC2" w14:textId="77777777" w:rsidR="005E3848" w:rsidRPr="00FB715C" w:rsidRDefault="005E3848" w:rsidP="00100333">
            <w:pPr>
              <w:jc w:val="center"/>
            </w:pPr>
            <w:r w:rsidRPr="00FB715C">
              <w:rPr>
                <w:rFonts w:cs="Calibri"/>
                <w:color w:val="000000"/>
              </w:rPr>
              <w:t>53,0</w:t>
            </w:r>
          </w:p>
        </w:tc>
        <w:tc>
          <w:tcPr>
            <w:tcW w:w="672" w:type="dxa"/>
          </w:tcPr>
          <w:p w14:paraId="7BA99F52" w14:textId="77777777" w:rsidR="005E3848" w:rsidRPr="00FB715C" w:rsidRDefault="005E3848" w:rsidP="00100333">
            <w:pPr>
              <w:jc w:val="center"/>
            </w:pPr>
            <w:r w:rsidRPr="00FB715C">
              <w:rPr>
                <w:rFonts w:cs="Calibri"/>
                <w:color w:val="000000"/>
              </w:rPr>
              <w:t>45,4</w:t>
            </w:r>
          </w:p>
        </w:tc>
        <w:tc>
          <w:tcPr>
            <w:tcW w:w="672" w:type="dxa"/>
          </w:tcPr>
          <w:p w14:paraId="35520DE4" w14:textId="77777777" w:rsidR="005E3848" w:rsidRPr="00FB715C" w:rsidRDefault="005E3848" w:rsidP="00100333">
            <w:pPr>
              <w:jc w:val="center"/>
            </w:pPr>
            <w:r w:rsidRPr="00FB715C">
              <w:rPr>
                <w:rFonts w:cs="Calibri"/>
                <w:color w:val="000000"/>
              </w:rPr>
              <w:t>34,8</w:t>
            </w:r>
          </w:p>
        </w:tc>
        <w:tc>
          <w:tcPr>
            <w:tcW w:w="672" w:type="dxa"/>
          </w:tcPr>
          <w:p w14:paraId="27EBBC78" w14:textId="77777777" w:rsidR="005E3848" w:rsidRPr="00FB715C" w:rsidRDefault="005E3848" w:rsidP="00100333">
            <w:pPr>
              <w:jc w:val="center"/>
            </w:pPr>
            <w:r w:rsidRPr="00FB715C">
              <w:rPr>
                <w:rFonts w:cs="Calibri"/>
                <w:color w:val="000000"/>
              </w:rPr>
              <w:t>21,6</w:t>
            </w:r>
          </w:p>
        </w:tc>
      </w:tr>
      <w:tr w:rsidR="005E3848" w:rsidRPr="00FB715C" w14:paraId="3BFEE880" w14:textId="77777777" w:rsidTr="00100333">
        <w:trPr>
          <w:jc w:val="center"/>
        </w:trPr>
        <w:tc>
          <w:tcPr>
            <w:tcW w:w="3307" w:type="dxa"/>
          </w:tcPr>
          <w:p w14:paraId="2E2218E3" w14:textId="77777777" w:rsidR="005E3848" w:rsidRPr="00FB715C" w:rsidRDefault="005E3848" w:rsidP="00100333">
            <w:pPr>
              <w:jc w:val="center"/>
            </w:pPr>
            <w:r w:rsidRPr="00FB715C">
              <w:t>Pays de la Loire</w:t>
            </w:r>
          </w:p>
        </w:tc>
        <w:tc>
          <w:tcPr>
            <w:tcW w:w="642" w:type="dxa"/>
          </w:tcPr>
          <w:p w14:paraId="6D2184B1" w14:textId="77777777" w:rsidR="005E3848" w:rsidRPr="00FB715C" w:rsidRDefault="005E3848" w:rsidP="00100333">
            <w:pPr>
              <w:jc w:val="center"/>
            </w:pPr>
            <w:r w:rsidRPr="00FB715C">
              <w:rPr>
                <w:rFonts w:cs="Calibri"/>
                <w:color w:val="000000"/>
              </w:rPr>
              <w:t>8,9</w:t>
            </w:r>
          </w:p>
        </w:tc>
        <w:tc>
          <w:tcPr>
            <w:tcW w:w="672" w:type="dxa"/>
          </w:tcPr>
          <w:p w14:paraId="39EC7E66" w14:textId="77777777" w:rsidR="005E3848" w:rsidRPr="00FB715C" w:rsidRDefault="005E3848" w:rsidP="00100333">
            <w:pPr>
              <w:jc w:val="center"/>
            </w:pPr>
            <w:r w:rsidRPr="00FB715C">
              <w:rPr>
                <w:rFonts w:cs="Calibri"/>
                <w:color w:val="000000"/>
              </w:rPr>
              <w:t>21,2</w:t>
            </w:r>
          </w:p>
        </w:tc>
        <w:tc>
          <w:tcPr>
            <w:tcW w:w="672" w:type="dxa"/>
          </w:tcPr>
          <w:p w14:paraId="40B9F1E3" w14:textId="4C98D02C" w:rsidR="005E3848" w:rsidRPr="00FB715C" w:rsidRDefault="005E3848" w:rsidP="00100333">
            <w:pPr>
              <w:jc w:val="center"/>
            </w:pPr>
            <w:r w:rsidRPr="00FB715C">
              <w:rPr>
                <w:rFonts w:cs="Calibri"/>
                <w:color w:val="000000"/>
              </w:rPr>
              <w:t>3</w:t>
            </w:r>
            <w:r w:rsidR="001C2EBB">
              <w:rPr>
                <w:rFonts w:cs="Calibri"/>
                <w:color w:val="000000"/>
              </w:rPr>
              <w:t>3,8</w:t>
            </w:r>
          </w:p>
        </w:tc>
        <w:tc>
          <w:tcPr>
            <w:tcW w:w="672" w:type="dxa"/>
          </w:tcPr>
          <w:p w14:paraId="38815B58" w14:textId="7C8A6AEC" w:rsidR="005E3848" w:rsidRPr="00FB715C" w:rsidRDefault="005E3848" w:rsidP="00100333">
            <w:pPr>
              <w:jc w:val="center"/>
            </w:pPr>
            <w:r w:rsidRPr="00FB715C">
              <w:rPr>
                <w:rFonts w:cs="Calibri"/>
                <w:color w:val="000000"/>
              </w:rPr>
              <w:t>44,</w:t>
            </w:r>
            <w:r w:rsidR="001C2EBB">
              <w:rPr>
                <w:rFonts w:cs="Calibri"/>
                <w:color w:val="000000"/>
              </w:rPr>
              <w:t>3</w:t>
            </w:r>
          </w:p>
        </w:tc>
        <w:tc>
          <w:tcPr>
            <w:tcW w:w="672" w:type="dxa"/>
          </w:tcPr>
          <w:p w14:paraId="559A1C8E" w14:textId="352172BC" w:rsidR="005E3848" w:rsidRPr="00FB715C" w:rsidRDefault="005E3848" w:rsidP="00100333">
            <w:pPr>
              <w:jc w:val="center"/>
            </w:pPr>
            <w:r w:rsidRPr="00FB715C">
              <w:rPr>
                <w:rFonts w:cs="Calibri"/>
                <w:color w:val="000000"/>
              </w:rPr>
              <w:t>51,</w:t>
            </w:r>
            <w:r w:rsidR="001C2EBB">
              <w:rPr>
                <w:rFonts w:cs="Calibri"/>
                <w:color w:val="000000"/>
              </w:rPr>
              <w:t>8</w:t>
            </w:r>
          </w:p>
        </w:tc>
        <w:tc>
          <w:tcPr>
            <w:tcW w:w="672" w:type="dxa"/>
          </w:tcPr>
          <w:p w14:paraId="14464868" w14:textId="02D1885A" w:rsidR="005E3848" w:rsidRPr="00FB715C" w:rsidRDefault="005E3848" w:rsidP="00100333">
            <w:pPr>
              <w:jc w:val="center"/>
            </w:pPr>
            <w:r w:rsidRPr="00FB715C">
              <w:rPr>
                <w:rFonts w:cs="Calibri"/>
                <w:color w:val="000000"/>
              </w:rPr>
              <w:t>55,</w:t>
            </w:r>
            <w:r w:rsidR="001C2EBB">
              <w:rPr>
                <w:rFonts w:cs="Calibri"/>
                <w:color w:val="000000"/>
              </w:rPr>
              <w:t>9</w:t>
            </w:r>
          </w:p>
        </w:tc>
        <w:tc>
          <w:tcPr>
            <w:tcW w:w="672" w:type="dxa"/>
          </w:tcPr>
          <w:p w14:paraId="675488EF" w14:textId="0883A24A" w:rsidR="005E3848" w:rsidRPr="00FB715C" w:rsidRDefault="005E3848" w:rsidP="00100333">
            <w:pPr>
              <w:jc w:val="center"/>
            </w:pPr>
            <w:r w:rsidRPr="00FB715C">
              <w:rPr>
                <w:rFonts w:cs="Calibri"/>
                <w:color w:val="000000"/>
              </w:rPr>
              <w:t>5</w:t>
            </w:r>
            <w:r w:rsidR="001C2EBB">
              <w:rPr>
                <w:rFonts w:cs="Calibri"/>
                <w:color w:val="000000"/>
              </w:rPr>
              <w:t>7,6</w:t>
            </w:r>
          </w:p>
        </w:tc>
        <w:tc>
          <w:tcPr>
            <w:tcW w:w="672" w:type="dxa"/>
          </w:tcPr>
          <w:p w14:paraId="311619C8" w14:textId="39CE4B24" w:rsidR="005E3848" w:rsidRPr="00FB715C" w:rsidRDefault="005E3848" w:rsidP="00100333">
            <w:pPr>
              <w:jc w:val="center"/>
            </w:pPr>
            <w:r w:rsidRPr="00FB715C">
              <w:rPr>
                <w:rFonts w:cs="Calibri"/>
                <w:color w:val="000000"/>
              </w:rPr>
              <w:t>56,</w:t>
            </w:r>
            <w:r w:rsidR="001C2EBB">
              <w:rPr>
                <w:rFonts w:cs="Calibri"/>
                <w:color w:val="000000"/>
              </w:rPr>
              <w:t>6</w:t>
            </w:r>
          </w:p>
        </w:tc>
        <w:tc>
          <w:tcPr>
            <w:tcW w:w="672" w:type="dxa"/>
          </w:tcPr>
          <w:p w14:paraId="37E7E925" w14:textId="4C1469C4" w:rsidR="005E3848" w:rsidRPr="00FB715C" w:rsidRDefault="005E3848" w:rsidP="00100333">
            <w:pPr>
              <w:jc w:val="center"/>
            </w:pPr>
            <w:r w:rsidRPr="00FB715C">
              <w:rPr>
                <w:rFonts w:cs="Calibri"/>
                <w:color w:val="000000"/>
              </w:rPr>
              <w:t>52,</w:t>
            </w:r>
            <w:r w:rsidR="001C2EBB">
              <w:rPr>
                <w:rFonts w:cs="Calibri"/>
                <w:color w:val="000000"/>
              </w:rPr>
              <w:t>9</w:t>
            </w:r>
          </w:p>
        </w:tc>
        <w:tc>
          <w:tcPr>
            <w:tcW w:w="672" w:type="dxa"/>
          </w:tcPr>
          <w:p w14:paraId="56E801F6" w14:textId="77777777" w:rsidR="005E3848" w:rsidRPr="00FB715C" w:rsidRDefault="005E3848" w:rsidP="00100333">
            <w:pPr>
              <w:jc w:val="center"/>
            </w:pPr>
            <w:r w:rsidRPr="00FB715C">
              <w:rPr>
                <w:rFonts w:cs="Calibri"/>
                <w:color w:val="000000"/>
              </w:rPr>
              <w:t>47,3</w:t>
            </w:r>
          </w:p>
        </w:tc>
        <w:tc>
          <w:tcPr>
            <w:tcW w:w="672" w:type="dxa"/>
          </w:tcPr>
          <w:p w14:paraId="1DA02C30" w14:textId="77777777" w:rsidR="005E3848" w:rsidRPr="00FB715C" w:rsidRDefault="005E3848" w:rsidP="00100333">
            <w:pPr>
              <w:jc w:val="center"/>
            </w:pPr>
            <w:r w:rsidRPr="00FB715C">
              <w:rPr>
                <w:rFonts w:cs="Calibri"/>
                <w:color w:val="000000"/>
              </w:rPr>
              <w:t>38,3</w:t>
            </w:r>
          </w:p>
        </w:tc>
        <w:tc>
          <w:tcPr>
            <w:tcW w:w="672" w:type="dxa"/>
          </w:tcPr>
          <w:p w14:paraId="24CBDD8B" w14:textId="77777777" w:rsidR="005E3848" w:rsidRPr="00FB715C" w:rsidRDefault="005E3848" w:rsidP="00100333">
            <w:pPr>
              <w:jc w:val="center"/>
            </w:pPr>
            <w:r w:rsidRPr="00FB715C">
              <w:rPr>
                <w:rFonts w:cs="Calibri"/>
                <w:color w:val="000000"/>
              </w:rPr>
              <w:t>26,4</w:t>
            </w:r>
          </w:p>
        </w:tc>
      </w:tr>
      <w:tr w:rsidR="005E3848" w:rsidRPr="00FB715C" w14:paraId="7D46588D" w14:textId="77777777" w:rsidTr="00100333">
        <w:trPr>
          <w:jc w:val="center"/>
        </w:trPr>
        <w:tc>
          <w:tcPr>
            <w:tcW w:w="3307" w:type="dxa"/>
          </w:tcPr>
          <w:p w14:paraId="3D2A4985" w14:textId="77777777" w:rsidR="005E3848" w:rsidRPr="00FB715C" w:rsidRDefault="005E3848" w:rsidP="00100333">
            <w:pPr>
              <w:jc w:val="center"/>
            </w:pPr>
            <w:r w:rsidRPr="00FB715C">
              <w:t>Provence-Alpes-Côte d’Azur</w:t>
            </w:r>
          </w:p>
        </w:tc>
        <w:tc>
          <w:tcPr>
            <w:tcW w:w="642" w:type="dxa"/>
          </w:tcPr>
          <w:p w14:paraId="1A53570C" w14:textId="77777777" w:rsidR="005E3848" w:rsidRPr="00FB715C" w:rsidRDefault="005E3848" w:rsidP="00100333">
            <w:pPr>
              <w:jc w:val="center"/>
            </w:pPr>
            <w:r w:rsidRPr="00FB715C">
              <w:rPr>
                <w:rFonts w:cs="Calibri"/>
                <w:color w:val="000000"/>
              </w:rPr>
              <w:t>12,8</w:t>
            </w:r>
          </w:p>
        </w:tc>
        <w:tc>
          <w:tcPr>
            <w:tcW w:w="672" w:type="dxa"/>
          </w:tcPr>
          <w:p w14:paraId="0A3F3823" w14:textId="77777777" w:rsidR="005E3848" w:rsidRPr="00FB715C" w:rsidRDefault="005E3848" w:rsidP="00100333">
            <w:pPr>
              <w:jc w:val="center"/>
            </w:pPr>
            <w:r w:rsidRPr="00FB715C">
              <w:rPr>
                <w:rFonts w:cs="Calibri"/>
                <w:color w:val="000000"/>
              </w:rPr>
              <w:t>28,6</w:t>
            </w:r>
          </w:p>
        </w:tc>
        <w:tc>
          <w:tcPr>
            <w:tcW w:w="672" w:type="dxa"/>
          </w:tcPr>
          <w:p w14:paraId="365942D9" w14:textId="77777777" w:rsidR="005E3848" w:rsidRPr="00FB715C" w:rsidRDefault="005E3848" w:rsidP="00100333">
            <w:pPr>
              <w:jc w:val="center"/>
            </w:pPr>
            <w:r w:rsidRPr="00FB715C">
              <w:rPr>
                <w:rFonts w:cs="Calibri"/>
                <w:color w:val="000000"/>
              </w:rPr>
              <w:t>43,5</w:t>
            </w:r>
          </w:p>
        </w:tc>
        <w:tc>
          <w:tcPr>
            <w:tcW w:w="672" w:type="dxa"/>
          </w:tcPr>
          <w:p w14:paraId="19665826" w14:textId="77777777" w:rsidR="005E3848" w:rsidRPr="00FB715C" w:rsidRDefault="005E3848" w:rsidP="00100333">
            <w:pPr>
              <w:jc w:val="center"/>
            </w:pPr>
            <w:r w:rsidRPr="00FB715C">
              <w:rPr>
                <w:rFonts w:cs="Calibri"/>
                <w:color w:val="000000"/>
              </w:rPr>
              <w:t>54,5</w:t>
            </w:r>
          </w:p>
        </w:tc>
        <w:tc>
          <w:tcPr>
            <w:tcW w:w="672" w:type="dxa"/>
          </w:tcPr>
          <w:p w14:paraId="06507111" w14:textId="77777777" w:rsidR="005E3848" w:rsidRPr="00FB715C" w:rsidRDefault="005E3848" w:rsidP="00100333">
            <w:pPr>
              <w:jc w:val="center"/>
            </w:pPr>
            <w:r w:rsidRPr="00FB715C">
              <w:rPr>
                <w:rFonts w:cs="Calibri"/>
                <w:color w:val="000000"/>
              </w:rPr>
              <w:t>61,6</w:t>
            </w:r>
          </w:p>
        </w:tc>
        <w:tc>
          <w:tcPr>
            <w:tcW w:w="672" w:type="dxa"/>
          </w:tcPr>
          <w:p w14:paraId="570E42AF" w14:textId="77777777" w:rsidR="005E3848" w:rsidRPr="00FB715C" w:rsidRDefault="005E3848" w:rsidP="00100333">
            <w:pPr>
              <w:jc w:val="center"/>
            </w:pPr>
            <w:r w:rsidRPr="00FB715C">
              <w:rPr>
                <w:rFonts w:cs="Calibri"/>
                <w:color w:val="000000"/>
              </w:rPr>
              <w:t>64,1</w:t>
            </w:r>
          </w:p>
        </w:tc>
        <w:tc>
          <w:tcPr>
            <w:tcW w:w="672" w:type="dxa"/>
          </w:tcPr>
          <w:p w14:paraId="5921258A" w14:textId="77777777" w:rsidR="005E3848" w:rsidRPr="00FB715C" w:rsidRDefault="005E3848" w:rsidP="00100333">
            <w:pPr>
              <w:jc w:val="center"/>
            </w:pPr>
            <w:r w:rsidRPr="00FB715C">
              <w:rPr>
                <w:rFonts w:cs="Calibri"/>
                <w:color w:val="000000"/>
              </w:rPr>
              <w:t>63,2</w:t>
            </w:r>
          </w:p>
        </w:tc>
        <w:tc>
          <w:tcPr>
            <w:tcW w:w="672" w:type="dxa"/>
          </w:tcPr>
          <w:p w14:paraId="67AA0389" w14:textId="77777777" w:rsidR="005E3848" w:rsidRPr="00FB715C" w:rsidRDefault="005E3848" w:rsidP="00100333">
            <w:pPr>
              <w:jc w:val="center"/>
            </w:pPr>
            <w:r w:rsidRPr="00FB715C">
              <w:rPr>
                <w:rFonts w:cs="Calibri"/>
                <w:color w:val="000000"/>
              </w:rPr>
              <w:t>59,8</w:t>
            </w:r>
          </w:p>
        </w:tc>
        <w:tc>
          <w:tcPr>
            <w:tcW w:w="672" w:type="dxa"/>
          </w:tcPr>
          <w:p w14:paraId="005687E6" w14:textId="77777777" w:rsidR="005E3848" w:rsidRPr="00FB715C" w:rsidRDefault="005E3848" w:rsidP="00100333">
            <w:pPr>
              <w:jc w:val="center"/>
            </w:pPr>
            <w:r w:rsidRPr="00FB715C">
              <w:rPr>
                <w:rFonts w:cs="Calibri"/>
                <w:color w:val="000000"/>
              </w:rPr>
              <w:t>53,5</w:t>
            </w:r>
          </w:p>
        </w:tc>
        <w:tc>
          <w:tcPr>
            <w:tcW w:w="672" w:type="dxa"/>
          </w:tcPr>
          <w:p w14:paraId="12A82FF7" w14:textId="77777777" w:rsidR="005E3848" w:rsidRPr="00FB715C" w:rsidRDefault="005E3848" w:rsidP="00100333">
            <w:pPr>
              <w:jc w:val="center"/>
            </w:pPr>
            <w:r w:rsidRPr="00FB715C">
              <w:rPr>
                <w:rFonts w:cs="Calibri"/>
                <w:color w:val="000000"/>
              </w:rPr>
              <w:t>45,3</w:t>
            </w:r>
          </w:p>
        </w:tc>
        <w:tc>
          <w:tcPr>
            <w:tcW w:w="672" w:type="dxa"/>
          </w:tcPr>
          <w:p w14:paraId="5944CD0E" w14:textId="77777777" w:rsidR="005E3848" w:rsidRPr="00FB715C" w:rsidRDefault="005E3848" w:rsidP="00100333">
            <w:pPr>
              <w:jc w:val="center"/>
            </w:pPr>
            <w:r w:rsidRPr="00FB715C">
              <w:rPr>
                <w:rFonts w:cs="Calibri"/>
                <w:color w:val="000000"/>
              </w:rPr>
              <w:t>34,3</w:t>
            </w:r>
          </w:p>
        </w:tc>
        <w:tc>
          <w:tcPr>
            <w:tcW w:w="672" w:type="dxa"/>
          </w:tcPr>
          <w:p w14:paraId="3F7B6E61" w14:textId="77777777" w:rsidR="005E3848" w:rsidRPr="00FB715C" w:rsidRDefault="005E3848" w:rsidP="00100333">
            <w:pPr>
              <w:jc w:val="center"/>
            </w:pPr>
            <w:r w:rsidRPr="00FB715C">
              <w:rPr>
                <w:rFonts w:cs="Calibri"/>
                <w:color w:val="000000"/>
              </w:rPr>
              <w:t>20,2</w:t>
            </w:r>
          </w:p>
        </w:tc>
      </w:tr>
    </w:tbl>
    <w:p w14:paraId="0EC006D9" w14:textId="77777777" w:rsidR="005E3848" w:rsidRDefault="005E3848" w:rsidP="005E3848">
      <w:pPr>
        <w:rPr>
          <w:b/>
          <w:bCs/>
        </w:rPr>
        <w:sectPr w:rsidR="005E3848" w:rsidSect="005E3848">
          <w:pgSz w:w="11906" w:h="16838"/>
          <w:pgMar w:top="720" w:right="720" w:bottom="720" w:left="720" w:header="709" w:footer="709" w:gutter="0"/>
          <w:cols w:space="708"/>
          <w:titlePg/>
          <w:docGrid w:linePitch="360"/>
        </w:sectPr>
      </w:pPr>
    </w:p>
    <w:p w14:paraId="77D35C6A" w14:textId="3418B964" w:rsidR="005E3848" w:rsidRPr="00FB715C" w:rsidRDefault="005E3848" w:rsidP="005E3848">
      <w:pPr>
        <w:jc w:val="center"/>
        <w:rPr>
          <w:b/>
          <w:bCs/>
          <w:sz w:val="24"/>
          <w:szCs w:val="24"/>
        </w:rPr>
      </w:pPr>
      <w:r w:rsidRPr="00FB715C">
        <w:rPr>
          <w:b/>
          <w:bCs/>
          <w:color w:val="000000" w:themeColor="text1"/>
          <w:sz w:val="24"/>
          <w:szCs w:val="24"/>
        </w:rPr>
        <w:lastRenderedPageBreak/>
        <w:t xml:space="preserve">Tableau 3 </w:t>
      </w:r>
      <w:r w:rsidRPr="00FB715C">
        <w:rPr>
          <w:b/>
          <w:bCs/>
          <w:sz w:val="24"/>
          <w:szCs w:val="24"/>
        </w:rPr>
        <w:t>– Paramètres de la fonction de référence pour le calcul de la Prime destinée aux installations PV en Auvergne – Rhône – Alpes (option n°2)</w:t>
      </w:r>
    </w:p>
    <w:p w14:paraId="028D4772" w14:textId="77777777" w:rsidR="005E3848" w:rsidRPr="00FB715C" w:rsidRDefault="005E3848" w:rsidP="005E3848">
      <w:pPr>
        <w:spacing w:after="0"/>
        <w:jc w:val="center"/>
        <w:rPr>
          <w:b/>
          <w:bCs/>
          <w:sz w:val="24"/>
          <w:szCs w:val="24"/>
        </w:rPr>
      </w:pPr>
    </w:p>
    <w:tbl>
      <w:tblPr>
        <w:tblStyle w:val="Grilledutableau"/>
        <w:tblW w:w="0" w:type="auto"/>
        <w:jc w:val="center"/>
        <w:tblLook w:val="04A0" w:firstRow="1" w:lastRow="0" w:firstColumn="1" w:lastColumn="0" w:noHBand="0" w:noVBand="1"/>
      </w:tblPr>
      <w:tblGrid>
        <w:gridCol w:w="2409"/>
        <w:gridCol w:w="1713"/>
        <w:gridCol w:w="1715"/>
        <w:gridCol w:w="1755"/>
        <w:gridCol w:w="1755"/>
      </w:tblGrid>
      <w:tr w:rsidR="005E3848" w:rsidRPr="00FB715C" w14:paraId="6E799614" w14:textId="77777777" w:rsidTr="007009D1">
        <w:trPr>
          <w:trHeight w:val="276"/>
          <w:jc w:val="center"/>
        </w:trPr>
        <w:tc>
          <w:tcPr>
            <w:tcW w:w="2409" w:type="dxa"/>
          </w:tcPr>
          <w:p w14:paraId="00FA9A7D" w14:textId="77777777" w:rsidR="005E3848" w:rsidRPr="00FB715C" w:rsidRDefault="005E3848" w:rsidP="00100333">
            <w:pPr>
              <w:jc w:val="center"/>
              <w:rPr>
                <w:color w:val="000000" w:themeColor="text1"/>
              </w:rPr>
            </w:pPr>
          </w:p>
        </w:tc>
        <w:tc>
          <w:tcPr>
            <w:tcW w:w="1713" w:type="dxa"/>
          </w:tcPr>
          <w:p w14:paraId="29055820" w14:textId="77777777" w:rsidR="005E3848" w:rsidRPr="00FB715C" w:rsidRDefault="005E3848" w:rsidP="00100333">
            <w:pPr>
              <w:jc w:val="center"/>
              <w:rPr>
                <w:color w:val="000000" w:themeColor="text1"/>
                <w:sz w:val="24"/>
                <w:szCs w:val="24"/>
              </w:rPr>
            </w:pPr>
            <m:oMathPara>
              <m:oMath>
                <m:r>
                  <w:rPr>
                    <w:rFonts w:ascii="Cambria Math" w:hAnsi="Cambria Math"/>
                    <w:color w:val="000000" w:themeColor="text1"/>
                    <w:sz w:val="24"/>
                    <w:szCs w:val="24"/>
                  </w:rPr>
                  <m:t>A</m:t>
                </m:r>
              </m:oMath>
            </m:oMathPara>
          </w:p>
        </w:tc>
        <w:tc>
          <w:tcPr>
            <w:tcW w:w="1715" w:type="dxa"/>
          </w:tcPr>
          <w:p w14:paraId="4D127C44" w14:textId="77777777" w:rsidR="005E3848" w:rsidRPr="00FB715C" w:rsidRDefault="005E3848" w:rsidP="00100333">
            <w:pPr>
              <w:jc w:val="center"/>
              <w:rPr>
                <w:color w:val="000000" w:themeColor="text1"/>
                <w:sz w:val="24"/>
                <w:szCs w:val="24"/>
              </w:rPr>
            </w:pPr>
            <m:oMathPara>
              <m:oMath>
                <m:r>
                  <w:rPr>
                    <w:rFonts w:ascii="Cambria Math" w:hAnsi="Cambria Math"/>
                    <w:color w:val="000000" w:themeColor="text1"/>
                    <w:sz w:val="24"/>
                    <w:szCs w:val="24"/>
                  </w:rPr>
                  <m:t>ω</m:t>
                </m:r>
              </m:oMath>
            </m:oMathPara>
          </w:p>
        </w:tc>
        <w:tc>
          <w:tcPr>
            <w:tcW w:w="1755" w:type="dxa"/>
          </w:tcPr>
          <w:p w14:paraId="59360FAF" w14:textId="77777777" w:rsidR="005E3848" w:rsidRPr="00FB715C" w:rsidRDefault="005E3848" w:rsidP="00100333">
            <w:pPr>
              <w:jc w:val="center"/>
              <w:rPr>
                <w:color w:val="000000" w:themeColor="text1"/>
                <w:sz w:val="24"/>
                <w:szCs w:val="24"/>
              </w:rPr>
            </w:pPr>
            <m:oMathPara>
              <m:oMath>
                <m:r>
                  <w:rPr>
                    <w:rFonts w:ascii="Cambria Math" w:hAnsi="Cambria Math"/>
                    <w:color w:val="000000" w:themeColor="text1"/>
                    <w:sz w:val="24"/>
                    <w:szCs w:val="24"/>
                  </w:rPr>
                  <m:t>τ</m:t>
                </m:r>
              </m:oMath>
            </m:oMathPara>
          </w:p>
        </w:tc>
        <w:tc>
          <w:tcPr>
            <w:tcW w:w="1755" w:type="dxa"/>
          </w:tcPr>
          <w:p w14:paraId="0A049FF8" w14:textId="77777777" w:rsidR="005E3848" w:rsidRPr="00FB715C" w:rsidRDefault="005E3848" w:rsidP="00100333">
            <w:pPr>
              <w:jc w:val="center"/>
              <w:rPr>
                <w:rFonts w:eastAsiaTheme="minorEastAsia"/>
                <w:color w:val="000000" w:themeColor="text1"/>
                <w:sz w:val="24"/>
                <w:szCs w:val="24"/>
              </w:rPr>
            </w:pPr>
            <m:oMathPara>
              <m:oMath>
                <m:r>
                  <w:rPr>
                    <w:rFonts w:ascii="Cambria Math" w:hAnsi="Cambria Math"/>
                    <w:color w:val="000000" w:themeColor="text1"/>
                    <w:sz w:val="24"/>
                    <w:szCs w:val="24"/>
                  </w:rPr>
                  <m:t>p</m:t>
                </m:r>
              </m:oMath>
            </m:oMathPara>
          </w:p>
        </w:tc>
      </w:tr>
      <w:tr w:rsidR="00AF14D4" w:rsidRPr="00FB715C" w14:paraId="49ECEF9E" w14:textId="77777777" w:rsidTr="007009D1">
        <w:trPr>
          <w:trHeight w:val="286"/>
          <w:jc w:val="center"/>
        </w:trPr>
        <w:tc>
          <w:tcPr>
            <w:tcW w:w="2409" w:type="dxa"/>
          </w:tcPr>
          <w:p w14:paraId="497F64D1" w14:textId="77777777" w:rsidR="00AF14D4" w:rsidRPr="00FB715C" w:rsidRDefault="00AF14D4" w:rsidP="00AF14D4">
            <w:pPr>
              <w:jc w:val="center"/>
              <w:rPr>
                <w:color w:val="000000" w:themeColor="text1"/>
              </w:rPr>
            </w:pPr>
            <w:r w:rsidRPr="00FB715C">
              <w:rPr>
                <w:color w:val="000000" w:themeColor="text1"/>
              </w:rPr>
              <w:t>Janvier</w:t>
            </w:r>
          </w:p>
        </w:tc>
        <w:tc>
          <w:tcPr>
            <w:tcW w:w="1713" w:type="dxa"/>
          </w:tcPr>
          <w:p w14:paraId="374B80F7" w14:textId="5A30B02E" w:rsidR="00AF14D4" w:rsidRPr="00AF14D4" w:rsidRDefault="00AF14D4" w:rsidP="00AF14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Courier New"/>
                <w:lang w:eastAsia="fr-FR"/>
              </w:rPr>
            </w:pPr>
            <w:r w:rsidRPr="00AF14D4">
              <w:t>26,33</w:t>
            </w:r>
            <w:r w:rsidR="007009D1">
              <w:t>0</w:t>
            </w:r>
          </w:p>
        </w:tc>
        <w:tc>
          <w:tcPr>
            <w:tcW w:w="1715" w:type="dxa"/>
          </w:tcPr>
          <w:p w14:paraId="669F51CE" w14:textId="0A25470F" w:rsidR="00AF14D4" w:rsidRPr="00AF14D4" w:rsidRDefault="00AF14D4" w:rsidP="00AF14D4">
            <w:pPr>
              <w:jc w:val="center"/>
              <w:rPr>
                <w:color w:val="000000" w:themeColor="text1"/>
              </w:rPr>
            </w:pPr>
            <w:r w:rsidRPr="00AF14D4">
              <w:t>0,35</w:t>
            </w:r>
            <w:r w:rsidR="007009D1">
              <w:t>8</w:t>
            </w:r>
          </w:p>
        </w:tc>
        <w:tc>
          <w:tcPr>
            <w:tcW w:w="1755" w:type="dxa"/>
          </w:tcPr>
          <w:p w14:paraId="09123005" w14:textId="074A572E" w:rsidR="00AF14D4" w:rsidRPr="00AF14D4" w:rsidRDefault="00AF14D4" w:rsidP="00AF14D4">
            <w:pPr>
              <w:jc w:val="center"/>
              <w:rPr>
                <w:color w:val="000000" w:themeColor="text1"/>
              </w:rPr>
            </w:pPr>
            <w:r w:rsidRPr="00AF14D4">
              <w:t>13,025</w:t>
            </w:r>
          </w:p>
        </w:tc>
        <w:tc>
          <w:tcPr>
            <w:tcW w:w="1755" w:type="dxa"/>
          </w:tcPr>
          <w:p w14:paraId="19C8DDAD" w14:textId="5C7E5F93" w:rsidR="00AF14D4" w:rsidRPr="00AF14D4" w:rsidRDefault="00AF14D4" w:rsidP="00AF14D4">
            <w:pPr>
              <w:jc w:val="center"/>
              <w:rPr>
                <w:color w:val="000000" w:themeColor="text1"/>
              </w:rPr>
            </w:pPr>
            <w:r w:rsidRPr="00AF14D4">
              <w:t>1,313</w:t>
            </w:r>
          </w:p>
        </w:tc>
      </w:tr>
      <w:tr w:rsidR="00AF14D4" w:rsidRPr="00FB715C" w14:paraId="20774E54" w14:textId="77777777" w:rsidTr="007009D1">
        <w:trPr>
          <w:trHeight w:val="276"/>
          <w:jc w:val="center"/>
        </w:trPr>
        <w:tc>
          <w:tcPr>
            <w:tcW w:w="2409" w:type="dxa"/>
          </w:tcPr>
          <w:p w14:paraId="21B15BF7" w14:textId="77777777" w:rsidR="00AF14D4" w:rsidRPr="00FB715C" w:rsidRDefault="00AF14D4" w:rsidP="00AF14D4">
            <w:pPr>
              <w:jc w:val="center"/>
              <w:rPr>
                <w:color w:val="000000" w:themeColor="text1"/>
              </w:rPr>
            </w:pPr>
            <w:r w:rsidRPr="00FB715C">
              <w:rPr>
                <w:color w:val="000000" w:themeColor="text1"/>
              </w:rPr>
              <w:t>Février</w:t>
            </w:r>
          </w:p>
        </w:tc>
        <w:tc>
          <w:tcPr>
            <w:tcW w:w="1713" w:type="dxa"/>
          </w:tcPr>
          <w:p w14:paraId="2C21C4DC" w14:textId="753AB9E0" w:rsidR="00AF14D4" w:rsidRPr="00AF14D4" w:rsidRDefault="00AF14D4" w:rsidP="00AF14D4">
            <w:pPr>
              <w:pStyle w:val="PrformatHTML"/>
              <w:jc w:val="center"/>
              <w:rPr>
                <w:rFonts w:ascii="Marianne" w:hAnsi="Marianne"/>
                <w:color w:val="000000" w:themeColor="text1"/>
                <w:sz w:val="22"/>
                <w:szCs w:val="22"/>
              </w:rPr>
            </w:pPr>
            <w:r w:rsidRPr="00AF14D4">
              <w:rPr>
                <w:rFonts w:ascii="Marianne" w:hAnsi="Marianne"/>
                <w:sz w:val="22"/>
                <w:szCs w:val="22"/>
              </w:rPr>
              <w:t>40,733</w:t>
            </w:r>
          </w:p>
        </w:tc>
        <w:tc>
          <w:tcPr>
            <w:tcW w:w="1715" w:type="dxa"/>
          </w:tcPr>
          <w:p w14:paraId="2689F341" w14:textId="4909D825" w:rsidR="00AF14D4" w:rsidRPr="00AF14D4" w:rsidRDefault="00AF14D4" w:rsidP="00AF14D4">
            <w:pPr>
              <w:pStyle w:val="PrformatHTML"/>
              <w:jc w:val="center"/>
              <w:rPr>
                <w:rFonts w:ascii="Marianne" w:hAnsi="Marianne"/>
                <w:sz w:val="22"/>
                <w:szCs w:val="22"/>
              </w:rPr>
            </w:pPr>
            <w:r w:rsidRPr="00AF14D4">
              <w:rPr>
                <w:rFonts w:ascii="Marianne" w:hAnsi="Marianne"/>
                <w:sz w:val="22"/>
                <w:szCs w:val="22"/>
              </w:rPr>
              <w:t>0,31</w:t>
            </w:r>
            <w:r w:rsidR="007009D1">
              <w:rPr>
                <w:rFonts w:ascii="Marianne" w:hAnsi="Marianne"/>
                <w:sz w:val="22"/>
                <w:szCs w:val="22"/>
              </w:rPr>
              <w:t>7</w:t>
            </w:r>
          </w:p>
        </w:tc>
        <w:tc>
          <w:tcPr>
            <w:tcW w:w="1755" w:type="dxa"/>
          </w:tcPr>
          <w:p w14:paraId="1545DB75" w14:textId="3D601968" w:rsidR="00AF14D4" w:rsidRPr="00AF14D4" w:rsidRDefault="00AF14D4" w:rsidP="00AF14D4">
            <w:pPr>
              <w:jc w:val="center"/>
              <w:rPr>
                <w:color w:val="000000" w:themeColor="text1"/>
              </w:rPr>
            </w:pPr>
            <w:r w:rsidRPr="00AF14D4">
              <w:t>13,095</w:t>
            </w:r>
          </w:p>
        </w:tc>
        <w:tc>
          <w:tcPr>
            <w:tcW w:w="1755" w:type="dxa"/>
          </w:tcPr>
          <w:p w14:paraId="3400DEFD" w14:textId="720DE47F" w:rsidR="00AF14D4" w:rsidRPr="00AF14D4" w:rsidRDefault="00AF14D4" w:rsidP="00AF14D4">
            <w:pPr>
              <w:jc w:val="center"/>
              <w:rPr>
                <w:color w:val="000000" w:themeColor="text1"/>
              </w:rPr>
            </w:pPr>
            <w:r w:rsidRPr="00AF14D4">
              <w:t>1,22</w:t>
            </w:r>
            <w:r w:rsidR="007009D1">
              <w:t>0</w:t>
            </w:r>
          </w:p>
        </w:tc>
      </w:tr>
      <w:tr w:rsidR="00AF14D4" w:rsidRPr="00FB715C" w14:paraId="330A773F" w14:textId="77777777" w:rsidTr="007009D1">
        <w:trPr>
          <w:trHeight w:val="276"/>
          <w:jc w:val="center"/>
        </w:trPr>
        <w:tc>
          <w:tcPr>
            <w:tcW w:w="2409" w:type="dxa"/>
          </w:tcPr>
          <w:p w14:paraId="1C04ABC2" w14:textId="77777777" w:rsidR="00AF14D4" w:rsidRPr="00FB715C" w:rsidRDefault="00AF14D4" w:rsidP="00AF14D4">
            <w:pPr>
              <w:jc w:val="center"/>
              <w:rPr>
                <w:color w:val="000000" w:themeColor="text1"/>
              </w:rPr>
            </w:pPr>
            <w:r w:rsidRPr="00FB715C">
              <w:rPr>
                <w:color w:val="000000" w:themeColor="text1"/>
              </w:rPr>
              <w:t>Mars</w:t>
            </w:r>
          </w:p>
        </w:tc>
        <w:tc>
          <w:tcPr>
            <w:tcW w:w="1713" w:type="dxa"/>
          </w:tcPr>
          <w:p w14:paraId="7A3DF0A3" w14:textId="3FDEA8C6" w:rsidR="00AF14D4" w:rsidRPr="00AF14D4" w:rsidRDefault="00AF14D4" w:rsidP="00AF14D4">
            <w:pPr>
              <w:pStyle w:val="PrformatHTML"/>
              <w:jc w:val="center"/>
              <w:rPr>
                <w:rFonts w:ascii="Marianne" w:hAnsi="Marianne"/>
                <w:sz w:val="22"/>
                <w:szCs w:val="22"/>
              </w:rPr>
            </w:pPr>
            <w:r w:rsidRPr="00AF14D4">
              <w:rPr>
                <w:rFonts w:ascii="Marianne" w:hAnsi="Marianne"/>
                <w:sz w:val="22"/>
                <w:szCs w:val="22"/>
              </w:rPr>
              <w:t>49,613</w:t>
            </w:r>
          </w:p>
        </w:tc>
        <w:tc>
          <w:tcPr>
            <w:tcW w:w="1715" w:type="dxa"/>
          </w:tcPr>
          <w:p w14:paraId="3545A223" w14:textId="19B5E227" w:rsidR="00AF14D4" w:rsidRPr="00AF14D4" w:rsidRDefault="00AF14D4" w:rsidP="00AF14D4">
            <w:pPr>
              <w:jc w:val="center"/>
              <w:rPr>
                <w:color w:val="000000" w:themeColor="text1"/>
              </w:rPr>
            </w:pPr>
            <w:r w:rsidRPr="00AF14D4">
              <w:t>0,274</w:t>
            </w:r>
          </w:p>
        </w:tc>
        <w:tc>
          <w:tcPr>
            <w:tcW w:w="1755" w:type="dxa"/>
          </w:tcPr>
          <w:p w14:paraId="4B69FB8B" w14:textId="242D4663" w:rsidR="00AF14D4" w:rsidRPr="00AF14D4" w:rsidRDefault="00AF14D4" w:rsidP="00AF14D4">
            <w:pPr>
              <w:jc w:val="center"/>
              <w:rPr>
                <w:color w:val="000000" w:themeColor="text1"/>
              </w:rPr>
            </w:pPr>
            <w:r w:rsidRPr="00AF14D4">
              <w:t>13,047</w:t>
            </w:r>
          </w:p>
        </w:tc>
        <w:tc>
          <w:tcPr>
            <w:tcW w:w="1755" w:type="dxa"/>
          </w:tcPr>
          <w:p w14:paraId="3BE3F3BD" w14:textId="18FF0F1B" w:rsidR="00AF14D4" w:rsidRPr="00AF14D4" w:rsidRDefault="00AF14D4" w:rsidP="00AF14D4">
            <w:pPr>
              <w:jc w:val="center"/>
              <w:rPr>
                <w:color w:val="000000" w:themeColor="text1"/>
              </w:rPr>
            </w:pPr>
            <w:r w:rsidRPr="00AF14D4">
              <w:t>1,264</w:t>
            </w:r>
          </w:p>
        </w:tc>
      </w:tr>
      <w:tr w:rsidR="00AF14D4" w:rsidRPr="00FB715C" w14:paraId="313DD778" w14:textId="77777777" w:rsidTr="007009D1">
        <w:trPr>
          <w:trHeight w:val="286"/>
          <w:jc w:val="center"/>
        </w:trPr>
        <w:tc>
          <w:tcPr>
            <w:tcW w:w="2409" w:type="dxa"/>
          </w:tcPr>
          <w:p w14:paraId="338D80B5" w14:textId="77777777" w:rsidR="00AF14D4" w:rsidRPr="00FB715C" w:rsidRDefault="00AF14D4" w:rsidP="00AF14D4">
            <w:pPr>
              <w:jc w:val="center"/>
              <w:rPr>
                <w:color w:val="000000" w:themeColor="text1"/>
              </w:rPr>
            </w:pPr>
            <w:r w:rsidRPr="00FB715C">
              <w:rPr>
                <w:color w:val="000000" w:themeColor="text1"/>
              </w:rPr>
              <w:t>Avril</w:t>
            </w:r>
          </w:p>
        </w:tc>
        <w:tc>
          <w:tcPr>
            <w:tcW w:w="1713" w:type="dxa"/>
          </w:tcPr>
          <w:p w14:paraId="568F6AE8" w14:textId="1026FACB" w:rsidR="00AF14D4" w:rsidRPr="00AF14D4" w:rsidRDefault="00AF14D4" w:rsidP="00AF14D4">
            <w:pPr>
              <w:pStyle w:val="PrformatHTML"/>
              <w:jc w:val="center"/>
              <w:rPr>
                <w:rFonts w:ascii="Marianne" w:hAnsi="Marianne"/>
                <w:sz w:val="22"/>
                <w:szCs w:val="22"/>
              </w:rPr>
            </w:pPr>
            <w:r w:rsidRPr="00AF14D4">
              <w:rPr>
                <w:rFonts w:ascii="Marianne" w:hAnsi="Marianne"/>
                <w:sz w:val="22"/>
                <w:szCs w:val="22"/>
              </w:rPr>
              <w:t>56,181</w:t>
            </w:r>
          </w:p>
        </w:tc>
        <w:tc>
          <w:tcPr>
            <w:tcW w:w="1715" w:type="dxa"/>
          </w:tcPr>
          <w:p w14:paraId="5705273D" w14:textId="04532B57" w:rsidR="00AF14D4" w:rsidRPr="00AF14D4" w:rsidRDefault="00AF14D4" w:rsidP="00AF14D4">
            <w:pPr>
              <w:jc w:val="center"/>
              <w:rPr>
                <w:color w:val="000000" w:themeColor="text1"/>
              </w:rPr>
            </w:pPr>
            <w:r w:rsidRPr="00AF14D4">
              <w:t>0,24</w:t>
            </w:r>
            <w:r w:rsidR="007009D1">
              <w:t>7</w:t>
            </w:r>
          </w:p>
        </w:tc>
        <w:tc>
          <w:tcPr>
            <w:tcW w:w="1755" w:type="dxa"/>
          </w:tcPr>
          <w:p w14:paraId="7BBF2AA5" w14:textId="45A4F4D9" w:rsidR="00AF14D4" w:rsidRPr="00AF14D4" w:rsidRDefault="00AF14D4" w:rsidP="00AF14D4">
            <w:pPr>
              <w:jc w:val="center"/>
              <w:rPr>
                <w:color w:val="000000" w:themeColor="text1"/>
              </w:rPr>
            </w:pPr>
            <w:r w:rsidRPr="00AF14D4">
              <w:t>13,733</w:t>
            </w:r>
          </w:p>
        </w:tc>
        <w:tc>
          <w:tcPr>
            <w:tcW w:w="1755" w:type="dxa"/>
          </w:tcPr>
          <w:p w14:paraId="6FD3F3D3" w14:textId="384BDD05" w:rsidR="00AF14D4" w:rsidRPr="00AF14D4" w:rsidRDefault="00AF14D4" w:rsidP="00AF14D4">
            <w:pPr>
              <w:jc w:val="center"/>
              <w:rPr>
                <w:color w:val="000000" w:themeColor="text1"/>
              </w:rPr>
            </w:pPr>
            <w:r w:rsidRPr="00AF14D4">
              <w:t>1,215</w:t>
            </w:r>
          </w:p>
        </w:tc>
      </w:tr>
      <w:tr w:rsidR="00AF14D4" w:rsidRPr="00FB715C" w14:paraId="2D3D8FF6" w14:textId="77777777" w:rsidTr="007009D1">
        <w:trPr>
          <w:trHeight w:val="276"/>
          <w:jc w:val="center"/>
        </w:trPr>
        <w:tc>
          <w:tcPr>
            <w:tcW w:w="2409" w:type="dxa"/>
          </w:tcPr>
          <w:p w14:paraId="2C7FED23" w14:textId="77777777" w:rsidR="00AF14D4" w:rsidRPr="00FB715C" w:rsidRDefault="00AF14D4" w:rsidP="00AF14D4">
            <w:pPr>
              <w:jc w:val="center"/>
              <w:rPr>
                <w:color w:val="000000" w:themeColor="text1"/>
              </w:rPr>
            </w:pPr>
            <w:r w:rsidRPr="00FB715C">
              <w:rPr>
                <w:color w:val="000000" w:themeColor="text1"/>
              </w:rPr>
              <w:t>Mai</w:t>
            </w:r>
          </w:p>
        </w:tc>
        <w:tc>
          <w:tcPr>
            <w:tcW w:w="1713" w:type="dxa"/>
          </w:tcPr>
          <w:p w14:paraId="42B929B0" w14:textId="0C9757EE" w:rsidR="00AF14D4" w:rsidRPr="00AF14D4" w:rsidRDefault="00AF14D4" w:rsidP="00AF14D4">
            <w:pPr>
              <w:pStyle w:val="PrformatHTML"/>
              <w:jc w:val="center"/>
              <w:rPr>
                <w:rFonts w:ascii="Marianne" w:hAnsi="Marianne"/>
                <w:sz w:val="22"/>
                <w:szCs w:val="22"/>
              </w:rPr>
            </w:pPr>
            <w:r w:rsidRPr="00AF14D4">
              <w:rPr>
                <w:rFonts w:ascii="Marianne" w:hAnsi="Marianne"/>
                <w:sz w:val="22"/>
                <w:szCs w:val="22"/>
              </w:rPr>
              <w:t>56,773</w:t>
            </w:r>
          </w:p>
        </w:tc>
        <w:tc>
          <w:tcPr>
            <w:tcW w:w="1715" w:type="dxa"/>
          </w:tcPr>
          <w:p w14:paraId="548113D6" w14:textId="05B25D36" w:rsidR="00AF14D4" w:rsidRPr="00AF14D4" w:rsidRDefault="00AF14D4" w:rsidP="00AF14D4">
            <w:pPr>
              <w:jc w:val="center"/>
              <w:rPr>
                <w:color w:val="000000" w:themeColor="text1"/>
              </w:rPr>
            </w:pPr>
            <w:r w:rsidRPr="00AF14D4">
              <w:t>0,227</w:t>
            </w:r>
          </w:p>
        </w:tc>
        <w:tc>
          <w:tcPr>
            <w:tcW w:w="1755" w:type="dxa"/>
          </w:tcPr>
          <w:p w14:paraId="76E2DCD8" w14:textId="2458BBFA" w:rsidR="00AF14D4" w:rsidRPr="00AF14D4" w:rsidRDefault="00AF14D4" w:rsidP="00AF14D4">
            <w:pPr>
              <w:jc w:val="center"/>
              <w:rPr>
                <w:color w:val="000000" w:themeColor="text1"/>
              </w:rPr>
            </w:pPr>
            <w:r w:rsidRPr="00AF14D4">
              <w:t>13,672</w:t>
            </w:r>
          </w:p>
        </w:tc>
        <w:tc>
          <w:tcPr>
            <w:tcW w:w="1755" w:type="dxa"/>
          </w:tcPr>
          <w:p w14:paraId="783F3E14" w14:textId="0204AABB" w:rsidR="00AF14D4" w:rsidRPr="00AF14D4" w:rsidRDefault="00AF14D4" w:rsidP="00AF14D4">
            <w:pPr>
              <w:jc w:val="center"/>
              <w:rPr>
                <w:color w:val="000000" w:themeColor="text1"/>
              </w:rPr>
            </w:pPr>
            <w:r w:rsidRPr="00AF14D4">
              <w:t>1,229</w:t>
            </w:r>
          </w:p>
        </w:tc>
      </w:tr>
      <w:tr w:rsidR="00AF14D4" w:rsidRPr="00FB715C" w14:paraId="25D061CB" w14:textId="77777777" w:rsidTr="007009D1">
        <w:trPr>
          <w:trHeight w:val="276"/>
          <w:jc w:val="center"/>
        </w:trPr>
        <w:tc>
          <w:tcPr>
            <w:tcW w:w="2409" w:type="dxa"/>
          </w:tcPr>
          <w:p w14:paraId="2DC88C3D" w14:textId="77777777" w:rsidR="00AF14D4" w:rsidRPr="00FB715C" w:rsidRDefault="00AF14D4" w:rsidP="00AF14D4">
            <w:pPr>
              <w:jc w:val="center"/>
              <w:rPr>
                <w:color w:val="000000" w:themeColor="text1"/>
              </w:rPr>
            </w:pPr>
            <w:r w:rsidRPr="00FB715C">
              <w:rPr>
                <w:color w:val="000000" w:themeColor="text1"/>
              </w:rPr>
              <w:t>Juin</w:t>
            </w:r>
          </w:p>
        </w:tc>
        <w:tc>
          <w:tcPr>
            <w:tcW w:w="1713" w:type="dxa"/>
          </w:tcPr>
          <w:p w14:paraId="01B8B8A9" w14:textId="60474B4D" w:rsidR="00AF14D4" w:rsidRPr="00AF14D4" w:rsidRDefault="00AF14D4" w:rsidP="00AF14D4">
            <w:pPr>
              <w:pStyle w:val="PrformatHTML"/>
              <w:jc w:val="center"/>
              <w:rPr>
                <w:rFonts w:ascii="Marianne" w:hAnsi="Marianne"/>
                <w:sz w:val="22"/>
                <w:szCs w:val="22"/>
              </w:rPr>
            </w:pPr>
            <w:r w:rsidRPr="00AF14D4">
              <w:rPr>
                <w:rFonts w:ascii="Marianne" w:hAnsi="Marianne"/>
                <w:sz w:val="22"/>
                <w:szCs w:val="22"/>
              </w:rPr>
              <w:t>59,691</w:t>
            </w:r>
          </w:p>
        </w:tc>
        <w:tc>
          <w:tcPr>
            <w:tcW w:w="1715" w:type="dxa"/>
          </w:tcPr>
          <w:p w14:paraId="2690DD39" w14:textId="26AE815D" w:rsidR="00AF14D4" w:rsidRPr="00AF14D4" w:rsidRDefault="00AF14D4" w:rsidP="00AF14D4">
            <w:pPr>
              <w:jc w:val="center"/>
              <w:rPr>
                <w:color w:val="000000" w:themeColor="text1"/>
              </w:rPr>
            </w:pPr>
            <w:r w:rsidRPr="00AF14D4">
              <w:t>0,223</w:t>
            </w:r>
          </w:p>
        </w:tc>
        <w:tc>
          <w:tcPr>
            <w:tcW w:w="1755" w:type="dxa"/>
          </w:tcPr>
          <w:p w14:paraId="1E83A589" w14:textId="352E4835" w:rsidR="00AF14D4" w:rsidRPr="00AF14D4" w:rsidRDefault="00AF14D4" w:rsidP="00AF14D4">
            <w:pPr>
              <w:jc w:val="center"/>
              <w:rPr>
                <w:color w:val="000000" w:themeColor="text1"/>
              </w:rPr>
            </w:pPr>
            <w:r w:rsidRPr="00AF14D4">
              <w:t>13,741</w:t>
            </w:r>
          </w:p>
        </w:tc>
        <w:tc>
          <w:tcPr>
            <w:tcW w:w="1755" w:type="dxa"/>
          </w:tcPr>
          <w:p w14:paraId="3B722A5F" w14:textId="299B2FC9" w:rsidR="00AF14D4" w:rsidRPr="00AF14D4" w:rsidRDefault="00AF14D4" w:rsidP="00AF14D4">
            <w:pPr>
              <w:jc w:val="center"/>
              <w:rPr>
                <w:color w:val="000000" w:themeColor="text1"/>
              </w:rPr>
            </w:pPr>
            <w:r w:rsidRPr="00AF14D4">
              <w:t>1,191</w:t>
            </w:r>
          </w:p>
        </w:tc>
      </w:tr>
      <w:tr w:rsidR="00AF14D4" w:rsidRPr="00FB715C" w14:paraId="57ED7380" w14:textId="77777777" w:rsidTr="007009D1">
        <w:trPr>
          <w:trHeight w:val="286"/>
          <w:jc w:val="center"/>
        </w:trPr>
        <w:tc>
          <w:tcPr>
            <w:tcW w:w="2409" w:type="dxa"/>
          </w:tcPr>
          <w:p w14:paraId="46447612" w14:textId="77777777" w:rsidR="00AF14D4" w:rsidRPr="00FB715C" w:rsidRDefault="00AF14D4" w:rsidP="00AF14D4">
            <w:pPr>
              <w:jc w:val="center"/>
              <w:rPr>
                <w:color w:val="000000" w:themeColor="text1"/>
              </w:rPr>
            </w:pPr>
            <w:r w:rsidRPr="00FB715C">
              <w:rPr>
                <w:color w:val="000000" w:themeColor="text1"/>
              </w:rPr>
              <w:t>Juillet</w:t>
            </w:r>
          </w:p>
        </w:tc>
        <w:tc>
          <w:tcPr>
            <w:tcW w:w="1713" w:type="dxa"/>
          </w:tcPr>
          <w:p w14:paraId="4B727BC3" w14:textId="23BB1B6C" w:rsidR="00AF14D4" w:rsidRPr="00AF14D4" w:rsidRDefault="00AF14D4" w:rsidP="00AF14D4">
            <w:pPr>
              <w:pStyle w:val="PrformatHTML"/>
              <w:jc w:val="center"/>
              <w:rPr>
                <w:rFonts w:ascii="Marianne" w:hAnsi="Marianne"/>
                <w:sz w:val="22"/>
                <w:szCs w:val="22"/>
              </w:rPr>
            </w:pPr>
            <w:r w:rsidRPr="00AF14D4">
              <w:rPr>
                <w:rFonts w:ascii="Marianne" w:hAnsi="Marianne"/>
                <w:sz w:val="22"/>
                <w:szCs w:val="22"/>
              </w:rPr>
              <w:t>65,985</w:t>
            </w:r>
          </w:p>
        </w:tc>
        <w:tc>
          <w:tcPr>
            <w:tcW w:w="1715" w:type="dxa"/>
          </w:tcPr>
          <w:p w14:paraId="0202BEE9" w14:textId="0FA58EBA" w:rsidR="00AF14D4" w:rsidRPr="00AF14D4" w:rsidRDefault="00AF14D4" w:rsidP="00AF14D4">
            <w:pPr>
              <w:jc w:val="center"/>
              <w:rPr>
                <w:color w:val="000000" w:themeColor="text1"/>
              </w:rPr>
            </w:pPr>
            <w:r w:rsidRPr="00AF14D4">
              <w:t>0,227</w:t>
            </w:r>
          </w:p>
        </w:tc>
        <w:tc>
          <w:tcPr>
            <w:tcW w:w="1755" w:type="dxa"/>
          </w:tcPr>
          <w:p w14:paraId="3E62A6AB" w14:textId="00C8C973" w:rsidR="00AF14D4" w:rsidRPr="00AF14D4" w:rsidRDefault="00AF14D4" w:rsidP="00AF14D4">
            <w:pPr>
              <w:jc w:val="center"/>
              <w:rPr>
                <w:color w:val="000000" w:themeColor="text1"/>
              </w:rPr>
            </w:pPr>
            <w:r w:rsidRPr="00AF14D4">
              <w:t>13,874</w:t>
            </w:r>
          </w:p>
        </w:tc>
        <w:tc>
          <w:tcPr>
            <w:tcW w:w="1755" w:type="dxa"/>
          </w:tcPr>
          <w:p w14:paraId="69A0C689" w14:textId="3772AAAC" w:rsidR="00AF14D4" w:rsidRPr="00AF14D4" w:rsidRDefault="00AF14D4" w:rsidP="00AF14D4">
            <w:pPr>
              <w:jc w:val="center"/>
              <w:rPr>
                <w:color w:val="000000" w:themeColor="text1"/>
              </w:rPr>
            </w:pPr>
            <w:r w:rsidRPr="00AF14D4">
              <w:t>1,184</w:t>
            </w:r>
          </w:p>
        </w:tc>
      </w:tr>
      <w:tr w:rsidR="00AF14D4" w:rsidRPr="00FB715C" w14:paraId="0A8E1878" w14:textId="77777777" w:rsidTr="007009D1">
        <w:trPr>
          <w:trHeight w:val="276"/>
          <w:jc w:val="center"/>
        </w:trPr>
        <w:tc>
          <w:tcPr>
            <w:tcW w:w="2409" w:type="dxa"/>
          </w:tcPr>
          <w:p w14:paraId="4B74C765" w14:textId="77777777" w:rsidR="00AF14D4" w:rsidRPr="00FB715C" w:rsidRDefault="00AF14D4" w:rsidP="00AF14D4">
            <w:pPr>
              <w:jc w:val="center"/>
              <w:rPr>
                <w:color w:val="000000" w:themeColor="text1"/>
              </w:rPr>
            </w:pPr>
            <w:r w:rsidRPr="00FB715C">
              <w:rPr>
                <w:color w:val="000000" w:themeColor="text1"/>
              </w:rPr>
              <w:t>Août</w:t>
            </w:r>
          </w:p>
        </w:tc>
        <w:tc>
          <w:tcPr>
            <w:tcW w:w="1713" w:type="dxa"/>
          </w:tcPr>
          <w:p w14:paraId="5A125BFC" w14:textId="37F9A7EA" w:rsidR="00AF14D4" w:rsidRPr="00AF14D4" w:rsidRDefault="00AF14D4" w:rsidP="00AF14D4">
            <w:pPr>
              <w:pStyle w:val="PrformatHTML"/>
              <w:jc w:val="center"/>
              <w:rPr>
                <w:rFonts w:ascii="Marianne" w:hAnsi="Marianne"/>
                <w:sz w:val="22"/>
                <w:szCs w:val="22"/>
              </w:rPr>
            </w:pPr>
            <w:r w:rsidRPr="00AF14D4">
              <w:rPr>
                <w:rFonts w:ascii="Marianne" w:hAnsi="Marianne"/>
                <w:sz w:val="22"/>
                <w:szCs w:val="22"/>
              </w:rPr>
              <w:t>65,681</w:t>
            </w:r>
          </w:p>
        </w:tc>
        <w:tc>
          <w:tcPr>
            <w:tcW w:w="1715" w:type="dxa"/>
          </w:tcPr>
          <w:p w14:paraId="0D5FBAC7" w14:textId="296A37D9" w:rsidR="00AF14D4" w:rsidRPr="00AF14D4" w:rsidRDefault="00AF14D4" w:rsidP="00AF14D4">
            <w:pPr>
              <w:jc w:val="center"/>
              <w:rPr>
                <w:color w:val="000000" w:themeColor="text1"/>
              </w:rPr>
            </w:pPr>
            <w:r w:rsidRPr="00AF14D4">
              <w:t>0,244</w:t>
            </w:r>
          </w:p>
        </w:tc>
        <w:tc>
          <w:tcPr>
            <w:tcW w:w="1755" w:type="dxa"/>
          </w:tcPr>
          <w:p w14:paraId="2C8D0ACF" w14:textId="4965AC15" w:rsidR="00AF14D4" w:rsidRPr="00AF14D4" w:rsidRDefault="00AF14D4" w:rsidP="00AF14D4">
            <w:pPr>
              <w:jc w:val="center"/>
              <w:rPr>
                <w:color w:val="000000" w:themeColor="text1"/>
              </w:rPr>
            </w:pPr>
            <w:r w:rsidRPr="00AF14D4">
              <w:t>13,838</w:t>
            </w:r>
          </w:p>
        </w:tc>
        <w:tc>
          <w:tcPr>
            <w:tcW w:w="1755" w:type="dxa"/>
          </w:tcPr>
          <w:p w14:paraId="39E4689D" w14:textId="578C7A40" w:rsidR="00AF14D4" w:rsidRPr="00AF14D4" w:rsidRDefault="00AF14D4" w:rsidP="00AF14D4">
            <w:pPr>
              <w:jc w:val="center"/>
              <w:rPr>
                <w:color w:val="000000" w:themeColor="text1"/>
              </w:rPr>
            </w:pPr>
            <w:r w:rsidRPr="00AF14D4">
              <w:t>1,144</w:t>
            </w:r>
          </w:p>
        </w:tc>
      </w:tr>
      <w:tr w:rsidR="00AF14D4" w:rsidRPr="00FB715C" w14:paraId="268AA44C" w14:textId="77777777" w:rsidTr="007009D1">
        <w:trPr>
          <w:trHeight w:val="276"/>
          <w:jc w:val="center"/>
        </w:trPr>
        <w:tc>
          <w:tcPr>
            <w:tcW w:w="2409" w:type="dxa"/>
          </w:tcPr>
          <w:p w14:paraId="084D675F" w14:textId="77777777" w:rsidR="00AF14D4" w:rsidRPr="00FB715C" w:rsidRDefault="00AF14D4" w:rsidP="00AF14D4">
            <w:pPr>
              <w:jc w:val="center"/>
              <w:rPr>
                <w:color w:val="000000" w:themeColor="text1"/>
              </w:rPr>
            </w:pPr>
            <w:r w:rsidRPr="00FB715C">
              <w:rPr>
                <w:color w:val="000000" w:themeColor="text1"/>
              </w:rPr>
              <w:t>Septembre</w:t>
            </w:r>
          </w:p>
        </w:tc>
        <w:tc>
          <w:tcPr>
            <w:tcW w:w="1713" w:type="dxa"/>
          </w:tcPr>
          <w:p w14:paraId="1C836EB2" w14:textId="4496CA46" w:rsidR="00AF14D4" w:rsidRPr="00AF14D4" w:rsidRDefault="00AF14D4" w:rsidP="00AF14D4">
            <w:pPr>
              <w:pStyle w:val="PrformatHTML"/>
              <w:jc w:val="center"/>
              <w:rPr>
                <w:rFonts w:ascii="Marianne" w:hAnsi="Marianne"/>
                <w:sz w:val="22"/>
                <w:szCs w:val="22"/>
              </w:rPr>
            </w:pPr>
            <w:r w:rsidRPr="00AF14D4">
              <w:rPr>
                <w:rFonts w:ascii="Marianne" w:hAnsi="Marianne"/>
                <w:sz w:val="22"/>
                <w:szCs w:val="22"/>
              </w:rPr>
              <w:t>57,048</w:t>
            </w:r>
          </w:p>
        </w:tc>
        <w:tc>
          <w:tcPr>
            <w:tcW w:w="1715" w:type="dxa"/>
          </w:tcPr>
          <w:p w14:paraId="793A6B91" w14:textId="024E0D11" w:rsidR="00AF14D4" w:rsidRPr="00AF14D4" w:rsidRDefault="00AF14D4" w:rsidP="00AF14D4">
            <w:pPr>
              <w:jc w:val="center"/>
              <w:rPr>
                <w:color w:val="000000" w:themeColor="text1"/>
              </w:rPr>
            </w:pPr>
            <w:r w:rsidRPr="00AF14D4">
              <w:t>0,26</w:t>
            </w:r>
            <w:r w:rsidR="007009D1">
              <w:t>6</w:t>
            </w:r>
          </w:p>
        </w:tc>
        <w:tc>
          <w:tcPr>
            <w:tcW w:w="1755" w:type="dxa"/>
          </w:tcPr>
          <w:p w14:paraId="513D8FC3" w14:textId="5141FD06" w:rsidR="00AF14D4" w:rsidRPr="00AF14D4" w:rsidRDefault="00AF14D4" w:rsidP="00AF14D4">
            <w:pPr>
              <w:jc w:val="center"/>
              <w:rPr>
                <w:color w:val="000000" w:themeColor="text1"/>
              </w:rPr>
            </w:pPr>
            <w:r w:rsidRPr="00AF14D4">
              <w:t>13,692</w:t>
            </w:r>
          </w:p>
        </w:tc>
        <w:tc>
          <w:tcPr>
            <w:tcW w:w="1755" w:type="dxa"/>
          </w:tcPr>
          <w:p w14:paraId="41C10FDF" w14:textId="448BFAC4" w:rsidR="00AF14D4" w:rsidRPr="00AF14D4" w:rsidRDefault="00AF14D4" w:rsidP="00AF14D4">
            <w:pPr>
              <w:jc w:val="center"/>
              <w:rPr>
                <w:color w:val="000000" w:themeColor="text1"/>
              </w:rPr>
            </w:pPr>
            <w:r w:rsidRPr="00AF14D4">
              <w:t>1,219</w:t>
            </w:r>
          </w:p>
        </w:tc>
      </w:tr>
      <w:tr w:rsidR="00AF14D4" w:rsidRPr="00FB715C" w14:paraId="684CAC84" w14:textId="77777777" w:rsidTr="007009D1">
        <w:trPr>
          <w:trHeight w:val="286"/>
          <w:jc w:val="center"/>
        </w:trPr>
        <w:tc>
          <w:tcPr>
            <w:tcW w:w="2409" w:type="dxa"/>
          </w:tcPr>
          <w:p w14:paraId="2FCDB99F" w14:textId="77777777" w:rsidR="00AF14D4" w:rsidRPr="00FB715C" w:rsidRDefault="00AF14D4" w:rsidP="00AF14D4">
            <w:pPr>
              <w:jc w:val="center"/>
              <w:rPr>
                <w:color w:val="000000" w:themeColor="text1"/>
              </w:rPr>
            </w:pPr>
            <w:r w:rsidRPr="00FB715C">
              <w:rPr>
                <w:color w:val="000000" w:themeColor="text1"/>
              </w:rPr>
              <w:t>Octobre</w:t>
            </w:r>
          </w:p>
        </w:tc>
        <w:tc>
          <w:tcPr>
            <w:tcW w:w="1713" w:type="dxa"/>
          </w:tcPr>
          <w:p w14:paraId="0256E394" w14:textId="6EAD6725" w:rsidR="00AF14D4" w:rsidRPr="00AF14D4" w:rsidRDefault="00AF14D4" w:rsidP="00AF14D4">
            <w:pPr>
              <w:pStyle w:val="PrformatHTML"/>
              <w:jc w:val="center"/>
              <w:rPr>
                <w:rFonts w:ascii="Marianne" w:hAnsi="Marianne"/>
                <w:sz w:val="22"/>
                <w:szCs w:val="22"/>
              </w:rPr>
            </w:pPr>
            <w:r w:rsidRPr="00AF14D4">
              <w:rPr>
                <w:rFonts w:ascii="Marianne" w:hAnsi="Marianne"/>
                <w:sz w:val="22"/>
                <w:szCs w:val="22"/>
              </w:rPr>
              <w:t>45,134</w:t>
            </w:r>
          </w:p>
        </w:tc>
        <w:tc>
          <w:tcPr>
            <w:tcW w:w="1715" w:type="dxa"/>
          </w:tcPr>
          <w:p w14:paraId="5A655DEF" w14:textId="68301896" w:rsidR="00AF14D4" w:rsidRPr="00AF14D4" w:rsidRDefault="00AF14D4" w:rsidP="00AF14D4">
            <w:pPr>
              <w:jc w:val="center"/>
              <w:rPr>
                <w:color w:val="000000" w:themeColor="text1"/>
              </w:rPr>
            </w:pPr>
            <w:r w:rsidRPr="00AF14D4">
              <w:t>0,29</w:t>
            </w:r>
            <w:r w:rsidR="007009D1">
              <w:t>4</w:t>
            </w:r>
          </w:p>
        </w:tc>
        <w:tc>
          <w:tcPr>
            <w:tcW w:w="1755" w:type="dxa"/>
          </w:tcPr>
          <w:p w14:paraId="7DD18A5E" w14:textId="42D208DA" w:rsidR="00AF14D4" w:rsidRPr="00AF14D4" w:rsidRDefault="00AF14D4" w:rsidP="00AF14D4">
            <w:pPr>
              <w:jc w:val="center"/>
              <w:rPr>
                <w:color w:val="000000" w:themeColor="text1"/>
              </w:rPr>
            </w:pPr>
            <w:r w:rsidRPr="00AF14D4">
              <w:t>13,519</w:t>
            </w:r>
          </w:p>
        </w:tc>
        <w:tc>
          <w:tcPr>
            <w:tcW w:w="1755" w:type="dxa"/>
          </w:tcPr>
          <w:p w14:paraId="6AB6223F" w14:textId="3B736073" w:rsidR="00AF14D4" w:rsidRPr="00AF14D4" w:rsidRDefault="00AF14D4" w:rsidP="00AF14D4">
            <w:pPr>
              <w:jc w:val="center"/>
              <w:rPr>
                <w:color w:val="000000" w:themeColor="text1"/>
              </w:rPr>
            </w:pPr>
            <w:r w:rsidRPr="00AF14D4">
              <w:t>1,333</w:t>
            </w:r>
          </w:p>
        </w:tc>
      </w:tr>
      <w:tr w:rsidR="00AF14D4" w:rsidRPr="00FB715C" w14:paraId="6E364E78" w14:textId="77777777" w:rsidTr="007009D1">
        <w:trPr>
          <w:trHeight w:val="276"/>
          <w:jc w:val="center"/>
        </w:trPr>
        <w:tc>
          <w:tcPr>
            <w:tcW w:w="2409" w:type="dxa"/>
          </w:tcPr>
          <w:p w14:paraId="608337CA" w14:textId="77777777" w:rsidR="00AF14D4" w:rsidRPr="00FB715C" w:rsidRDefault="00AF14D4" w:rsidP="00AF14D4">
            <w:pPr>
              <w:jc w:val="center"/>
              <w:rPr>
                <w:color w:val="000000" w:themeColor="text1"/>
              </w:rPr>
            </w:pPr>
            <w:r w:rsidRPr="00FB715C">
              <w:rPr>
                <w:color w:val="000000" w:themeColor="text1"/>
              </w:rPr>
              <w:t>Novembre</w:t>
            </w:r>
          </w:p>
        </w:tc>
        <w:tc>
          <w:tcPr>
            <w:tcW w:w="1713" w:type="dxa"/>
          </w:tcPr>
          <w:p w14:paraId="2500398B" w14:textId="6827DA40" w:rsidR="00AF14D4" w:rsidRPr="00AF14D4" w:rsidRDefault="00AF14D4" w:rsidP="00AF14D4">
            <w:pPr>
              <w:pStyle w:val="PrformatHTML"/>
              <w:jc w:val="center"/>
              <w:rPr>
                <w:rFonts w:ascii="Marianne" w:hAnsi="Marianne"/>
                <w:sz w:val="22"/>
                <w:szCs w:val="22"/>
              </w:rPr>
            </w:pPr>
            <w:r w:rsidRPr="00AF14D4">
              <w:rPr>
                <w:rFonts w:ascii="Marianne" w:hAnsi="Marianne"/>
                <w:sz w:val="22"/>
                <w:szCs w:val="22"/>
              </w:rPr>
              <w:t>34,256</w:t>
            </w:r>
          </w:p>
        </w:tc>
        <w:tc>
          <w:tcPr>
            <w:tcW w:w="1715" w:type="dxa"/>
          </w:tcPr>
          <w:p w14:paraId="14AC5853" w14:textId="182C2D87" w:rsidR="00AF14D4" w:rsidRPr="00AF14D4" w:rsidRDefault="00AF14D4" w:rsidP="00AF14D4">
            <w:pPr>
              <w:jc w:val="center"/>
              <w:rPr>
                <w:color w:val="000000" w:themeColor="text1"/>
              </w:rPr>
            </w:pPr>
            <w:r w:rsidRPr="00AF14D4">
              <w:t>0,344</w:t>
            </w:r>
          </w:p>
        </w:tc>
        <w:tc>
          <w:tcPr>
            <w:tcW w:w="1755" w:type="dxa"/>
          </w:tcPr>
          <w:p w14:paraId="32C51EED" w14:textId="05B82312" w:rsidR="00AF14D4" w:rsidRPr="00AF14D4" w:rsidRDefault="00AF14D4" w:rsidP="00AF14D4">
            <w:pPr>
              <w:jc w:val="center"/>
              <w:rPr>
                <w:color w:val="000000" w:themeColor="text1"/>
              </w:rPr>
            </w:pPr>
            <w:r w:rsidRPr="00AF14D4">
              <w:t>12,653</w:t>
            </w:r>
          </w:p>
        </w:tc>
        <w:tc>
          <w:tcPr>
            <w:tcW w:w="1755" w:type="dxa"/>
          </w:tcPr>
          <w:p w14:paraId="4F403B78" w14:textId="47647AE8" w:rsidR="00AF14D4" w:rsidRPr="00AF14D4" w:rsidRDefault="00AF14D4" w:rsidP="00AF14D4">
            <w:pPr>
              <w:jc w:val="center"/>
              <w:rPr>
                <w:color w:val="000000" w:themeColor="text1"/>
              </w:rPr>
            </w:pPr>
            <w:r w:rsidRPr="00AF14D4">
              <w:t>1,315</w:t>
            </w:r>
          </w:p>
        </w:tc>
      </w:tr>
      <w:tr w:rsidR="00AF14D4" w:rsidRPr="00FB715C" w14:paraId="75417BC8" w14:textId="77777777" w:rsidTr="007009D1">
        <w:trPr>
          <w:trHeight w:val="276"/>
          <w:jc w:val="center"/>
        </w:trPr>
        <w:tc>
          <w:tcPr>
            <w:tcW w:w="2409" w:type="dxa"/>
          </w:tcPr>
          <w:p w14:paraId="346D56AB" w14:textId="77777777" w:rsidR="00AF14D4" w:rsidRPr="00FB715C" w:rsidRDefault="00AF14D4" w:rsidP="00AF14D4">
            <w:pPr>
              <w:jc w:val="center"/>
              <w:rPr>
                <w:color w:val="000000" w:themeColor="text1"/>
              </w:rPr>
            </w:pPr>
            <w:r w:rsidRPr="00FB715C">
              <w:rPr>
                <w:color w:val="000000" w:themeColor="text1"/>
              </w:rPr>
              <w:t>Décembre</w:t>
            </w:r>
          </w:p>
        </w:tc>
        <w:tc>
          <w:tcPr>
            <w:tcW w:w="1713" w:type="dxa"/>
          </w:tcPr>
          <w:p w14:paraId="61A2A860" w14:textId="18E3B11A" w:rsidR="00AF14D4" w:rsidRPr="00AF14D4" w:rsidRDefault="00AF14D4" w:rsidP="00AF14D4">
            <w:pPr>
              <w:pStyle w:val="PrformatHTML"/>
              <w:jc w:val="center"/>
              <w:rPr>
                <w:rFonts w:ascii="Marianne" w:hAnsi="Marianne"/>
                <w:sz w:val="22"/>
                <w:szCs w:val="22"/>
              </w:rPr>
            </w:pPr>
            <w:r w:rsidRPr="00AF14D4">
              <w:rPr>
                <w:rFonts w:ascii="Marianne" w:hAnsi="Marianne"/>
                <w:sz w:val="22"/>
                <w:szCs w:val="22"/>
              </w:rPr>
              <w:t>21,76</w:t>
            </w:r>
            <w:r w:rsidR="007009D1">
              <w:rPr>
                <w:rFonts w:ascii="Marianne" w:hAnsi="Marianne"/>
                <w:sz w:val="22"/>
                <w:szCs w:val="22"/>
              </w:rPr>
              <w:t>0</w:t>
            </w:r>
          </w:p>
        </w:tc>
        <w:tc>
          <w:tcPr>
            <w:tcW w:w="1715" w:type="dxa"/>
          </w:tcPr>
          <w:p w14:paraId="382244F1" w14:textId="13C9AB17" w:rsidR="00AF14D4" w:rsidRPr="00AF14D4" w:rsidRDefault="00AF14D4" w:rsidP="00AF14D4">
            <w:pPr>
              <w:jc w:val="center"/>
              <w:rPr>
                <w:color w:val="000000" w:themeColor="text1"/>
              </w:rPr>
            </w:pPr>
            <w:r w:rsidRPr="00AF14D4">
              <w:t>0,36</w:t>
            </w:r>
            <w:r w:rsidR="007009D1">
              <w:t>8</w:t>
            </w:r>
          </w:p>
        </w:tc>
        <w:tc>
          <w:tcPr>
            <w:tcW w:w="1755" w:type="dxa"/>
          </w:tcPr>
          <w:p w14:paraId="15BB91C4" w14:textId="4A41D2F1" w:rsidR="00AF14D4" w:rsidRPr="00AF14D4" w:rsidRDefault="00AF14D4" w:rsidP="00AF14D4">
            <w:pPr>
              <w:jc w:val="center"/>
              <w:rPr>
                <w:color w:val="000000" w:themeColor="text1"/>
              </w:rPr>
            </w:pPr>
            <w:r w:rsidRPr="00AF14D4">
              <w:t>12,812</w:t>
            </w:r>
          </w:p>
        </w:tc>
        <w:tc>
          <w:tcPr>
            <w:tcW w:w="1755" w:type="dxa"/>
          </w:tcPr>
          <w:p w14:paraId="57D3D93A" w14:textId="54F3E33D" w:rsidR="00AF14D4" w:rsidRPr="00AF14D4" w:rsidRDefault="00AF14D4" w:rsidP="00AF14D4">
            <w:pPr>
              <w:jc w:val="center"/>
              <w:rPr>
                <w:color w:val="000000" w:themeColor="text1"/>
              </w:rPr>
            </w:pPr>
            <w:r w:rsidRPr="00AF14D4">
              <w:t>1,416</w:t>
            </w:r>
          </w:p>
        </w:tc>
      </w:tr>
    </w:tbl>
    <w:p w14:paraId="6C368F34" w14:textId="5FE38286" w:rsidR="005E3848" w:rsidRPr="00FB715C" w:rsidRDefault="005E3848" w:rsidP="005E3848">
      <w:pPr>
        <w:spacing w:after="0"/>
        <w:rPr>
          <w:sz w:val="20"/>
          <w:szCs w:val="20"/>
        </w:rPr>
      </w:pPr>
      <w:r w:rsidRPr="00FB715C">
        <w:rPr>
          <w:rFonts w:eastAsiaTheme="minorEastAsia"/>
          <w:sz w:val="20"/>
          <w:szCs w:val="20"/>
        </w:rPr>
        <w:t xml:space="preserve">Lecture : le facteur de charge de référence (en pourcentage) pour le calcul de la Prime valable pour une installation PV en </w:t>
      </w:r>
      <w:r w:rsidRPr="00FB715C">
        <w:rPr>
          <w:sz w:val="20"/>
          <w:szCs w:val="20"/>
        </w:rPr>
        <w:t xml:space="preserve">Auvergne – Rhône – Alpes un jour de septembre à 17h vaut </w:t>
      </w:r>
    </w:p>
    <w:p w14:paraId="0420BF4C" w14:textId="77777777" w:rsidR="005E3848" w:rsidRPr="00FB715C" w:rsidRDefault="005E3848" w:rsidP="005E3848">
      <w:pPr>
        <w:spacing w:after="0"/>
        <w:rPr>
          <w:sz w:val="18"/>
          <w:szCs w:val="18"/>
        </w:rPr>
      </w:pPr>
      <m:oMath>
        <m:r>
          <m:rPr>
            <m:sty m:val="p"/>
          </m:rPr>
          <w:rPr>
            <w:rFonts w:ascii="Cambria Math" w:hAnsi="Cambria Math"/>
          </w:rPr>
          <m:t>61,0829</m:t>
        </m:r>
        <m:r>
          <w:rPr>
            <w:rFonts w:ascii="Cambria Math" w:hAnsi="Cambria Math"/>
          </w:rPr>
          <m:t>×</m:t>
        </m:r>
        <m:sSup>
          <m:sSupPr>
            <m:ctrlPr>
              <w:rPr>
                <w:rFonts w:ascii="Cambria Math" w:eastAsiaTheme="minorEastAsia" w:hAnsi="Cambria Math"/>
                <w:i/>
              </w:rPr>
            </m:ctrlPr>
          </m:sSupPr>
          <m:e>
            <m:func>
              <m:funcPr>
                <m:ctrlPr>
                  <w:rPr>
                    <w:rFonts w:ascii="Cambria Math" w:hAnsi="Cambria Math"/>
                  </w:rPr>
                </m:ctrlPr>
              </m:funcPr>
              <m:fName>
                <m:r>
                  <m:rPr>
                    <m:sty m:val="p"/>
                  </m:rPr>
                  <w:rPr>
                    <w:rFonts w:ascii="Cambria Math" w:hAnsi="Cambria Math"/>
                  </w:rPr>
                  <m:t>cos</m:t>
                </m:r>
              </m:fName>
              <m:e>
                <m:d>
                  <m:dPr>
                    <m:ctrlPr>
                      <w:rPr>
                        <w:rFonts w:ascii="Cambria Math" w:hAnsi="Cambria Math"/>
                        <w:i/>
                      </w:rPr>
                    </m:ctrlPr>
                  </m:dPr>
                  <m:e>
                    <m:r>
                      <m:rPr>
                        <m:sty m:val="p"/>
                      </m:rPr>
                      <w:rPr>
                        <w:rFonts w:ascii="Cambria Math" w:hAnsi="Cambria Math"/>
                      </w:rPr>
                      <m:t>0,2653*</m:t>
                    </m:r>
                    <m:d>
                      <m:dPr>
                        <m:ctrlPr>
                          <w:rPr>
                            <w:rFonts w:ascii="Cambria Math" w:hAnsi="Cambria Math"/>
                          </w:rPr>
                        </m:ctrlPr>
                      </m:dPr>
                      <m:e>
                        <m:r>
                          <m:rPr>
                            <m:sty m:val="p"/>
                          </m:rPr>
                          <w:rPr>
                            <w:rFonts w:ascii="Cambria Math" w:hAnsi="Cambria Math"/>
                          </w:rPr>
                          <m:t>17-13,7396</m:t>
                        </m:r>
                      </m:e>
                    </m:d>
                    <m:ctrlPr>
                      <w:rPr>
                        <w:rFonts w:ascii="Cambria Math" w:eastAsiaTheme="minorEastAsia" w:hAnsi="Cambria Math"/>
                        <w:i/>
                      </w:rPr>
                    </m:ctrlPr>
                  </m:e>
                </m:d>
              </m:e>
            </m:func>
          </m:e>
          <m:sup>
            <m:r>
              <w:rPr>
                <w:rFonts w:ascii="Cambria Math" w:eastAsiaTheme="minorEastAsia" w:hAnsi="Cambria Math"/>
              </w:rPr>
              <m:t>1,1854</m:t>
            </m:r>
          </m:sup>
        </m:sSup>
      </m:oMath>
      <w:r w:rsidRPr="00FB715C">
        <w:rPr>
          <w:rFonts w:eastAsiaTheme="minorEastAsia"/>
          <w:sz w:val="20"/>
          <w:szCs w:val="20"/>
        </w:rPr>
        <w:t>, soit 36,56%.</w:t>
      </w:r>
    </w:p>
    <w:p w14:paraId="77576E65" w14:textId="77777777" w:rsidR="005E3848" w:rsidRPr="00FB715C" w:rsidRDefault="005E3848" w:rsidP="005E3848">
      <w:pPr>
        <w:rPr>
          <w:b/>
          <w:bCs/>
        </w:rPr>
      </w:pPr>
      <w:r w:rsidRPr="00FB715C">
        <w:rPr>
          <w:rFonts w:eastAsiaTheme="minorEastAsia"/>
          <w:sz w:val="20"/>
          <w:szCs w:val="20"/>
        </w:rPr>
        <w:t xml:space="preserve">Note : </w:t>
      </w:r>
      <w:r w:rsidRPr="00FB715C">
        <w:rPr>
          <w:sz w:val="20"/>
          <w:szCs w:val="20"/>
        </w:rPr>
        <w:t>Le choix de la région Auvergne – Rhône – Alpes est arbitraire et illustratif.</w:t>
      </w:r>
    </w:p>
    <w:p w14:paraId="703303D6" w14:textId="77777777" w:rsidR="005E3848" w:rsidRPr="00FB715C" w:rsidRDefault="005E3848" w:rsidP="005E3848">
      <w:pPr>
        <w:rPr>
          <w:rFonts w:eastAsiaTheme="minorEastAsia"/>
          <w:sz w:val="20"/>
          <w:szCs w:val="20"/>
        </w:rPr>
      </w:pPr>
      <w:r w:rsidRPr="00FB715C">
        <w:rPr>
          <w:rFonts w:eastAsiaTheme="minorEastAsia"/>
          <w:sz w:val="20"/>
          <w:szCs w:val="20"/>
        </w:rPr>
        <w:br w:type="page"/>
      </w:r>
    </w:p>
    <w:p w14:paraId="70271F5A" w14:textId="0DAEF021" w:rsidR="005E3848" w:rsidRPr="00FB715C" w:rsidRDefault="005E3848" w:rsidP="005E3848">
      <w:pPr>
        <w:jc w:val="center"/>
        <w:rPr>
          <w:b/>
          <w:bCs/>
          <w:sz w:val="24"/>
          <w:szCs w:val="24"/>
        </w:rPr>
      </w:pPr>
      <w:r w:rsidRPr="00FB715C">
        <w:rPr>
          <w:b/>
          <w:bCs/>
          <w:color w:val="000000" w:themeColor="text1"/>
          <w:sz w:val="24"/>
          <w:szCs w:val="24"/>
        </w:rPr>
        <w:lastRenderedPageBreak/>
        <w:t>Tableau</w:t>
      </w:r>
      <w:r>
        <w:rPr>
          <w:b/>
          <w:bCs/>
          <w:color w:val="000000" w:themeColor="text1"/>
          <w:sz w:val="24"/>
          <w:szCs w:val="24"/>
        </w:rPr>
        <w:t xml:space="preserve"> </w:t>
      </w:r>
      <w:r w:rsidRPr="00FB715C">
        <w:rPr>
          <w:b/>
          <w:bCs/>
          <w:color w:val="000000" w:themeColor="text1"/>
          <w:sz w:val="24"/>
          <w:szCs w:val="24"/>
        </w:rPr>
        <w:t xml:space="preserve">4 </w:t>
      </w:r>
      <w:r w:rsidRPr="00FB715C">
        <w:rPr>
          <w:b/>
          <w:bCs/>
          <w:sz w:val="24"/>
          <w:szCs w:val="24"/>
        </w:rPr>
        <w:t>– Vecteurs de référence pour le calcul de la Prime destinée aux installations PV (option n°3)</w:t>
      </w:r>
    </w:p>
    <w:p w14:paraId="27EAAE37" w14:textId="77777777" w:rsidR="005E3848" w:rsidRPr="00FB715C" w:rsidRDefault="005E3848" w:rsidP="005E3848">
      <w:pPr>
        <w:spacing w:after="0"/>
        <w:jc w:val="center"/>
        <w:rPr>
          <w:b/>
          <w:bCs/>
          <w:sz w:val="24"/>
          <w:szCs w:val="24"/>
        </w:rPr>
      </w:pPr>
    </w:p>
    <w:tbl>
      <w:tblPr>
        <w:tblStyle w:val="Grilledutableau"/>
        <w:tblW w:w="10348" w:type="dxa"/>
        <w:jc w:val="center"/>
        <w:tblLook w:val="04A0" w:firstRow="1" w:lastRow="0" w:firstColumn="1" w:lastColumn="0" w:noHBand="0" w:noVBand="1"/>
      </w:tblPr>
      <w:tblGrid>
        <w:gridCol w:w="3823"/>
        <w:gridCol w:w="1275"/>
        <w:gridCol w:w="1701"/>
        <w:gridCol w:w="1134"/>
        <w:gridCol w:w="1234"/>
        <w:gridCol w:w="1181"/>
      </w:tblGrid>
      <w:tr w:rsidR="0067566C" w:rsidRPr="00FB715C" w14:paraId="33993A84" w14:textId="77777777" w:rsidTr="00336AB2">
        <w:trPr>
          <w:jc w:val="center"/>
        </w:trPr>
        <w:tc>
          <w:tcPr>
            <w:tcW w:w="5098" w:type="dxa"/>
            <w:gridSpan w:val="2"/>
          </w:tcPr>
          <w:p w14:paraId="7E854821" w14:textId="77777777" w:rsidR="0067566C" w:rsidRPr="00FB715C" w:rsidRDefault="0067566C" w:rsidP="00100333">
            <w:pPr>
              <w:jc w:val="center"/>
              <w:rPr>
                <w:color w:val="000000" w:themeColor="text1"/>
              </w:rPr>
            </w:pPr>
            <w:r w:rsidRPr="00FB715C">
              <w:rPr>
                <w:color w:val="000000" w:themeColor="text1"/>
              </w:rPr>
              <w:t>Vecteur « région »</w:t>
            </w:r>
          </w:p>
        </w:tc>
        <w:tc>
          <w:tcPr>
            <w:tcW w:w="2835" w:type="dxa"/>
            <w:gridSpan w:val="2"/>
          </w:tcPr>
          <w:p w14:paraId="10FC0869" w14:textId="77777777" w:rsidR="0067566C" w:rsidRPr="00FB715C" w:rsidRDefault="0067566C" w:rsidP="00100333">
            <w:pPr>
              <w:jc w:val="center"/>
              <w:rPr>
                <w:color w:val="000000" w:themeColor="text1"/>
              </w:rPr>
            </w:pPr>
            <w:r w:rsidRPr="00FB715C">
              <w:rPr>
                <w:color w:val="000000" w:themeColor="text1"/>
              </w:rPr>
              <w:t>Vecteur « mois »</w:t>
            </w:r>
          </w:p>
        </w:tc>
        <w:tc>
          <w:tcPr>
            <w:tcW w:w="2415" w:type="dxa"/>
            <w:gridSpan w:val="2"/>
          </w:tcPr>
          <w:p w14:paraId="0E4CCE76" w14:textId="77777777" w:rsidR="0067566C" w:rsidRPr="00FB715C" w:rsidRDefault="0067566C" w:rsidP="00100333">
            <w:pPr>
              <w:jc w:val="center"/>
              <w:rPr>
                <w:color w:val="000000" w:themeColor="text1"/>
              </w:rPr>
            </w:pPr>
            <w:r w:rsidRPr="00FB715C">
              <w:rPr>
                <w:color w:val="000000" w:themeColor="text1"/>
              </w:rPr>
              <w:t>Vecteur « heure »</w:t>
            </w:r>
          </w:p>
        </w:tc>
      </w:tr>
      <w:tr w:rsidR="007009D1" w:rsidRPr="00FB715C" w14:paraId="22AB8B8C" w14:textId="77777777" w:rsidTr="008E5541">
        <w:trPr>
          <w:jc w:val="center"/>
        </w:trPr>
        <w:tc>
          <w:tcPr>
            <w:tcW w:w="3823" w:type="dxa"/>
          </w:tcPr>
          <w:p w14:paraId="1866B5E5" w14:textId="77777777" w:rsidR="007009D1" w:rsidRPr="007009D1" w:rsidRDefault="007009D1" w:rsidP="007009D1">
            <w:pPr>
              <w:jc w:val="center"/>
              <w:rPr>
                <w:color w:val="000000" w:themeColor="text1"/>
              </w:rPr>
            </w:pPr>
            <w:r w:rsidRPr="007009D1">
              <w:rPr>
                <w:color w:val="000000" w:themeColor="text1"/>
              </w:rPr>
              <w:t>Auvergne – Rhône – Alpes</w:t>
            </w:r>
          </w:p>
        </w:tc>
        <w:tc>
          <w:tcPr>
            <w:tcW w:w="1275" w:type="dxa"/>
            <w:vAlign w:val="bottom"/>
          </w:tcPr>
          <w:p w14:paraId="375CC0CC" w14:textId="74961323" w:rsidR="007009D1" w:rsidRPr="007009D1" w:rsidRDefault="007009D1" w:rsidP="007009D1">
            <w:pPr>
              <w:jc w:val="center"/>
              <w:rPr>
                <w:color w:val="000000" w:themeColor="text1"/>
              </w:rPr>
            </w:pPr>
            <w:r w:rsidRPr="007009D1">
              <w:rPr>
                <w:rFonts w:cs="Calibri"/>
                <w:color w:val="000000"/>
              </w:rPr>
              <w:t>1</w:t>
            </w:r>
            <w:r>
              <w:rPr>
                <w:rFonts w:cs="Calibri"/>
                <w:color w:val="000000"/>
              </w:rPr>
              <w:t>,</w:t>
            </w:r>
            <w:r w:rsidRPr="007009D1">
              <w:rPr>
                <w:rFonts w:cs="Calibri"/>
                <w:color w:val="000000"/>
              </w:rPr>
              <w:t>0040</w:t>
            </w:r>
          </w:p>
        </w:tc>
        <w:tc>
          <w:tcPr>
            <w:tcW w:w="1701" w:type="dxa"/>
          </w:tcPr>
          <w:p w14:paraId="7C5D2B32" w14:textId="77777777" w:rsidR="007009D1" w:rsidRPr="007009D1" w:rsidRDefault="007009D1" w:rsidP="007009D1">
            <w:pPr>
              <w:jc w:val="center"/>
              <w:rPr>
                <w:color w:val="000000" w:themeColor="text1"/>
              </w:rPr>
            </w:pPr>
            <w:r w:rsidRPr="007009D1">
              <w:rPr>
                <w:color w:val="000000" w:themeColor="text1"/>
              </w:rPr>
              <w:t>Janvier</w:t>
            </w:r>
          </w:p>
        </w:tc>
        <w:tc>
          <w:tcPr>
            <w:tcW w:w="1134" w:type="dxa"/>
            <w:vAlign w:val="bottom"/>
          </w:tcPr>
          <w:p w14:paraId="1D4F1C3F" w14:textId="0D59A940" w:rsidR="007009D1" w:rsidRPr="007009D1" w:rsidRDefault="007009D1" w:rsidP="007009D1">
            <w:pPr>
              <w:jc w:val="center"/>
              <w:rPr>
                <w:color w:val="000000" w:themeColor="text1"/>
              </w:rPr>
            </w:pPr>
            <w:r w:rsidRPr="007009D1">
              <w:rPr>
                <w:rFonts w:cs="Calibri"/>
                <w:color w:val="000000"/>
              </w:rPr>
              <w:t>0</w:t>
            </w:r>
            <w:r>
              <w:rPr>
                <w:rFonts w:cs="Calibri"/>
                <w:color w:val="000000"/>
              </w:rPr>
              <w:t>,</w:t>
            </w:r>
            <w:r w:rsidRPr="007009D1">
              <w:rPr>
                <w:rFonts w:cs="Calibri"/>
                <w:color w:val="000000"/>
              </w:rPr>
              <w:t>4207</w:t>
            </w:r>
          </w:p>
        </w:tc>
        <w:tc>
          <w:tcPr>
            <w:tcW w:w="1234" w:type="dxa"/>
          </w:tcPr>
          <w:p w14:paraId="7EFB52C2" w14:textId="77777777" w:rsidR="007009D1" w:rsidRPr="007009D1" w:rsidRDefault="007009D1" w:rsidP="007009D1">
            <w:pPr>
              <w:jc w:val="center"/>
              <w:rPr>
                <w:color w:val="000000" w:themeColor="text1"/>
              </w:rPr>
            </w:pPr>
            <w:r w:rsidRPr="007009D1">
              <w:rPr>
                <w:color w:val="000000" w:themeColor="text1"/>
              </w:rPr>
              <w:t>8h</w:t>
            </w:r>
          </w:p>
        </w:tc>
        <w:tc>
          <w:tcPr>
            <w:tcW w:w="1181" w:type="dxa"/>
          </w:tcPr>
          <w:p w14:paraId="0AA2CD52" w14:textId="63ACE2C6" w:rsidR="007009D1" w:rsidRPr="007009D1" w:rsidRDefault="007009D1" w:rsidP="007009D1">
            <w:pPr>
              <w:jc w:val="center"/>
              <w:rPr>
                <w:color w:val="000000" w:themeColor="text1"/>
              </w:rPr>
            </w:pPr>
            <w:r>
              <w:t>0,0</w:t>
            </w:r>
            <w:r w:rsidRPr="007009D1">
              <w:t>44</w:t>
            </w:r>
            <w:r>
              <w:t>5</w:t>
            </w:r>
          </w:p>
        </w:tc>
      </w:tr>
      <w:tr w:rsidR="007009D1" w:rsidRPr="00FB715C" w14:paraId="66E3B325" w14:textId="77777777" w:rsidTr="008E5541">
        <w:trPr>
          <w:jc w:val="center"/>
        </w:trPr>
        <w:tc>
          <w:tcPr>
            <w:tcW w:w="3823" w:type="dxa"/>
          </w:tcPr>
          <w:p w14:paraId="2A153BA6" w14:textId="77777777" w:rsidR="007009D1" w:rsidRPr="007009D1" w:rsidRDefault="007009D1" w:rsidP="007009D1">
            <w:pPr>
              <w:jc w:val="center"/>
              <w:rPr>
                <w:color w:val="000000" w:themeColor="text1"/>
              </w:rPr>
            </w:pPr>
            <w:r w:rsidRPr="007009D1">
              <w:rPr>
                <w:color w:val="000000" w:themeColor="text1"/>
              </w:rPr>
              <w:t>Bourgogne – Franche-Comté</w:t>
            </w:r>
          </w:p>
        </w:tc>
        <w:tc>
          <w:tcPr>
            <w:tcW w:w="1275" w:type="dxa"/>
            <w:vAlign w:val="bottom"/>
          </w:tcPr>
          <w:p w14:paraId="0B9E1537" w14:textId="2659B74B" w:rsidR="007009D1" w:rsidRPr="007009D1" w:rsidRDefault="007009D1" w:rsidP="007009D1">
            <w:pPr>
              <w:jc w:val="center"/>
              <w:rPr>
                <w:color w:val="000000" w:themeColor="text1"/>
              </w:rPr>
            </w:pPr>
            <w:r w:rsidRPr="007009D1">
              <w:rPr>
                <w:rFonts w:cs="Calibri"/>
                <w:color w:val="000000"/>
              </w:rPr>
              <w:t>1</w:t>
            </w:r>
            <w:r>
              <w:rPr>
                <w:rFonts w:cs="Calibri"/>
                <w:color w:val="000000"/>
              </w:rPr>
              <w:t>,</w:t>
            </w:r>
            <w:r w:rsidRPr="007009D1">
              <w:rPr>
                <w:rFonts w:cs="Calibri"/>
                <w:color w:val="000000"/>
              </w:rPr>
              <w:t>0294</w:t>
            </w:r>
          </w:p>
        </w:tc>
        <w:tc>
          <w:tcPr>
            <w:tcW w:w="1701" w:type="dxa"/>
          </w:tcPr>
          <w:p w14:paraId="4AA0A483" w14:textId="77777777" w:rsidR="007009D1" w:rsidRPr="007009D1" w:rsidRDefault="007009D1" w:rsidP="007009D1">
            <w:pPr>
              <w:jc w:val="center"/>
              <w:rPr>
                <w:color w:val="000000" w:themeColor="text1"/>
              </w:rPr>
            </w:pPr>
            <w:r w:rsidRPr="007009D1">
              <w:rPr>
                <w:color w:val="000000" w:themeColor="text1"/>
              </w:rPr>
              <w:t>Février</w:t>
            </w:r>
          </w:p>
        </w:tc>
        <w:tc>
          <w:tcPr>
            <w:tcW w:w="1134" w:type="dxa"/>
            <w:vAlign w:val="bottom"/>
          </w:tcPr>
          <w:p w14:paraId="0FD42503" w14:textId="05CFBF97" w:rsidR="007009D1" w:rsidRPr="007009D1" w:rsidRDefault="007009D1" w:rsidP="007009D1">
            <w:pPr>
              <w:jc w:val="center"/>
              <w:rPr>
                <w:color w:val="000000" w:themeColor="text1"/>
              </w:rPr>
            </w:pPr>
            <w:r w:rsidRPr="007009D1">
              <w:rPr>
                <w:rFonts w:cs="Calibri"/>
                <w:color w:val="000000"/>
              </w:rPr>
              <w:t>0</w:t>
            </w:r>
            <w:r>
              <w:rPr>
                <w:rFonts w:cs="Calibri"/>
                <w:color w:val="000000"/>
              </w:rPr>
              <w:t>,</w:t>
            </w:r>
            <w:r w:rsidRPr="007009D1">
              <w:rPr>
                <w:rFonts w:cs="Calibri"/>
                <w:color w:val="000000"/>
              </w:rPr>
              <w:t>7030</w:t>
            </w:r>
          </w:p>
        </w:tc>
        <w:tc>
          <w:tcPr>
            <w:tcW w:w="1234" w:type="dxa"/>
          </w:tcPr>
          <w:p w14:paraId="589C9B63" w14:textId="77777777" w:rsidR="007009D1" w:rsidRPr="007009D1" w:rsidRDefault="007009D1" w:rsidP="007009D1">
            <w:pPr>
              <w:jc w:val="center"/>
              <w:rPr>
                <w:color w:val="000000" w:themeColor="text1"/>
              </w:rPr>
            </w:pPr>
            <w:r w:rsidRPr="007009D1">
              <w:rPr>
                <w:color w:val="000000" w:themeColor="text1"/>
              </w:rPr>
              <w:t>9h</w:t>
            </w:r>
          </w:p>
        </w:tc>
        <w:tc>
          <w:tcPr>
            <w:tcW w:w="1181" w:type="dxa"/>
          </w:tcPr>
          <w:p w14:paraId="0B0200C1" w14:textId="4FF6EA95" w:rsidR="007009D1" w:rsidRPr="007009D1" w:rsidRDefault="007009D1" w:rsidP="007009D1">
            <w:pPr>
              <w:jc w:val="center"/>
              <w:rPr>
                <w:color w:val="000000" w:themeColor="text1"/>
              </w:rPr>
            </w:pPr>
            <w:r>
              <w:t>0,</w:t>
            </w:r>
            <w:r w:rsidRPr="007009D1">
              <w:t>1357</w:t>
            </w:r>
          </w:p>
        </w:tc>
      </w:tr>
      <w:tr w:rsidR="007009D1" w:rsidRPr="00FB715C" w14:paraId="0A572ABA" w14:textId="77777777" w:rsidTr="008E5541">
        <w:trPr>
          <w:jc w:val="center"/>
        </w:trPr>
        <w:tc>
          <w:tcPr>
            <w:tcW w:w="3823" w:type="dxa"/>
          </w:tcPr>
          <w:p w14:paraId="485C73C6" w14:textId="77777777" w:rsidR="007009D1" w:rsidRPr="007009D1" w:rsidRDefault="007009D1" w:rsidP="007009D1">
            <w:pPr>
              <w:jc w:val="center"/>
              <w:rPr>
                <w:color w:val="000000" w:themeColor="text1"/>
              </w:rPr>
            </w:pPr>
            <w:r w:rsidRPr="007009D1">
              <w:rPr>
                <w:color w:val="000000" w:themeColor="text1"/>
              </w:rPr>
              <w:t>Bretagne</w:t>
            </w:r>
          </w:p>
        </w:tc>
        <w:tc>
          <w:tcPr>
            <w:tcW w:w="1275" w:type="dxa"/>
            <w:vAlign w:val="bottom"/>
          </w:tcPr>
          <w:p w14:paraId="1DD24AE6" w14:textId="6505E759" w:rsidR="007009D1" w:rsidRPr="007009D1" w:rsidRDefault="007009D1" w:rsidP="007009D1">
            <w:pPr>
              <w:jc w:val="center"/>
              <w:rPr>
                <w:color w:val="000000" w:themeColor="text1"/>
              </w:rPr>
            </w:pPr>
            <w:r w:rsidRPr="007009D1">
              <w:rPr>
                <w:rFonts w:cs="Calibri"/>
                <w:color w:val="000000"/>
              </w:rPr>
              <w:t>1</w:t>
            </w:r>
            <w:r>
              <w:rPr>
                <w:rFonts w:cs="Calibri"/>
                <w:color w:val="000000"/>
              </w:rPr>
              <w:t>,</w:t>
            </w:r>
            <w:r w:rsidRPr="007009D1">
              <w:rPr>
                <w:rFonts w:cs="Calibri"/>
                <w:color w:val="000000"/>
              </w:rPr>
              <w:t>0294</w:t>
            </w:r>
          </w:p>
        </w:tc>
        <w:tc>
          <w:tcPr>
            <w:tcW w:w="1701" w:type="dxa"/>
          </w:tcPr>
          <w:p w14:paraId="27901679" w14:textId="77777777" w:rsidR="007009D1" w:rsidRPr="007009D1" w:rsidRDefault="007009D1" w:rsidP="007009D1">
            <w:pPr>
              <w:jc w:val="center"/>
              <w:rPr>
                <w:color w:val="000000" w:themeColor="text1"/>
              </w:rPr>
            </w:pPr>
            <w:r w:rsidRPr="007009D1">
              <w:rPr>
                <w:color w:val="000000" w:themeColor="text1"/>
              </w:rPr>
              <w:t>Mars</w:t>
            </w:r>
          </w:p>
        </w:tc>
        <w:tc>
          <w:tcPr>
            <w:tcW w:w="1134" w:type="dxa"/>
            <w:vAlign w:val="bottom"/>
          </w:tcPr>
          <w:p w14:paraId="5DBAED48" w14:textId="27394189" w:rsidR="007009D1" w:rsidRPr="007009D1" w:rsidRDefault="007009D1" w:rsidP="007009D1">
            <w:pPr>
              <w:jc w:val="center"/>
              <w:rPr>
                <w:color w:val="000000" w:themeColor="text1"/>
              </w:rPr>
            </w:pPr>
            <w:r w:rsidRPr="007009D1">
              <w:rPr>
                <w:rFonts w:cs="Calibri"/>
                <w:color w:val="000000"/>
              </w:rPr>
              <w:t>1</w:t>
            </w:r>
            <w:r>
              <w:rPr>
                <w:rFonts w:cs="Calibri"/>
                <w:color w:val="000000"/>
              </w:rPr>
              <w:t>,</w:t>
            </w:r>
            <w:r w:rsidRPr="007009D1">
              <w:rPr>
                <w:rFonts w:cs="Calibri"/>
                <w:color w:val="000000"/>
              </w:rPr>
              <w:t>0056</w:t>
            </w:r>
          </w:p>
        </w:tc>
        <w:tc>
          <w:tcPr>
            <w:tcW w:w="1234" w:type="dxa"/>
          </w:tcPr>
          <w:p w14:paraId="672DCE60" w14:textId="77777777" w:rsidR="007009D1" w:rsidRPr="007009D1" w:rsidRDefault="007009D1" w:rsidP="007009D1">
            <w:pPr>
              <w:jc w:val="center"/>
              <w:rPr>
                <w:color w:val="000000" w:themeColor="text1"/>
              </w:rPr>
            </w:pPr>
            <w:r w:rsidRPr="007009D1">
              <w:rPr>
                <w:color w:val="000000" w:themeColor="text1"/>
              </w:rPr>
              <w:t>10h</w:t>
            </w:r>
          </w:p>
        </w:tc>
        <w:tc>
          <w:tcPr>
            <w:tcW w:w="1181" w:type="dxa"/>
          </w:tcPr>
          <w:p w14:paraId="6353364E" w14:textId="1ACC3466" w:rsidR="007009D1" w:rsidRPr="007009D1" w:rsidRDefault="007009D1" w:rsidP="007009D1">
            <w:pPr>
              <w:jc w:val="center"/>
              <w:rPr>
                <w:color w:val="000000" w:themeColor="text1"/>
              </w:rPr>
            </w:pPr>
            <w:r>
              <w:t>0,</w:t>
            </w:r>
            <w:r w:rsidRPr="007009D1">
              <w:t>250</w:t>
            </w:r>
            <w:r>
              <w:t>4</w:t>
            </w:r>
          </w:p>
        </w:tc>
      </w:tr>
      <w:tr w:rsidR="007009D1" w:rsidRPr="00FB715C" w14:paraId="5C11537B" w14:textId="77777777" w:rsidTr="008E5541">
        <w:trPr>
          <w:jc w:val="center"/>
        </w:trPr>
        <w:tc>
          <w:tcPr>
            <w:tcW w:w="3823" w:type="dxa"/>
          </w:tcPr>
          <w:p w14:paraId="4D0ED39F" w14:textId="77777777" w:rsidR="007009D1" w:rsidRPr="007009D1" w:rsidRDefault="007009D1" w:rsidP="007009D1">
            <w:pPr>
              <w:jc w:val="center"/>
              <w:rPr>
                <w:color w:val="000000" w:themeColor="text1"/>
              </w:rPr>
            </w:pPr>
            <w:r w:rsidRPr="007009D1">
              <w:rPr>
                <w:color w:val="000000" w:themeColor="text1"/>
              </w:rPr>
              <w:t>Centre – Val de Loire</w:t>
            </w:r>
          </w:p>
        </w:tc>
        <w:tc>
          <w:tcPr>
            <w:tcW w:w="1275" w:type="dxa"/>
            <w:vAlign w:val="center"/>
          </w:tcPr>
          <w:p w14:paraId="4CD9617D" w14:textId="5EA7845A" w:rsidR="007009D1" w:rsidRPr="007009D1" w:rsidRDefault="007009D1" w:rsidP="007009D1">
            <w:pPr>
              <w:jc w:val="center"/>
              <w:rPr>
                <w:color w:val="000000" w:themeColor="text1"/>
              </w:rPr>
            </w:pPr>
            <w:r w:rsidRPr="007009D1">
              <w:rPr>
                <w:rFonts w:cs="Calibri"/>
                <w:color w:val="000000"/>
              </w:rPr>
              <w:t>1</w:t>
            </w:r>
            <w:r>
              <w:rPr>
                <w:rFonts w:cs="Calibri"/>
                <w:color w:val="000000"/>
              </w:rPr>
              <w:t>,</w:t>
            </w:r>
            <w:r w:rsidRPr="007009D1">
              <w:rPr>
                <w:rFonts w:cs="Calibri"/>
                <w:color w:val="000000"/>
              </w:rPr>
              <w:t>0338</w:t>
            </w:r>
          </w:p>
        </w:tc>
        <w:tc>
          <w:tcPr>
            <w:tcW w:w="1701" w:type="dxa"/>
          </w:tcPr>
          <w:p w14:paraId="4A7DD35F" w14:textId="77777777" w:rsidR="007009D1" w:rsidRPr="007009D1" w:rsidRDefault="007009D1" w:rsidP="007009D1">
            <w:pPr>
              <w:jc w:val="center"/>
              <w:rPr>
                <w:color w:val="000000" w:themeColor="text1"/>
              </w:rPr>
            </w:pPr>
            <w:r w:rsidRPr="007009D1">
              <w:rPr>
                <w:color w:val="000000" w:themeColor="text1"/>
              </w:rPr>
              <w:t>Avril</w:t>
            </w:r>
          </w:p>
        </w:tc>
        <w:tc>
          <w:tcPr>
            <w:tcW w:w="1134" w:type="dxa"/>
            <w:vAlign w:val="bottom"/>
          </w:tcPr>
          <w:p w14:paraId="5822D0FB" w14:textId="76BEA4D4" w:rsidR="007009D1" w:rsidRPr="007009D1" w:rsidRDefault="007009D1" w:rsidP="007009D1">
            <w:pPr>
              <w:jc w:val="center"/>
              <w:rPr>
                <w:color w:val="000000" w:themeColor="text1"/>
              </w:rPr>
            </w:pPr>
            <w:r w:rsidRPr="007009D1">
              <w:rPr>
                <w:rFonts w:cs="Calibri"/>
                <w:color w:val="000000"/>
              </w:rPr>
              <w:t>1</w:t>
            </w:r>
            <w:r>
              <w:rPr>
                <w:rFonts w:cs="Calibri"/>
                <w:color w:val="000000"/>
              </w:rPr>
              <w:t>,</w:t>
            </w:r>
            <w:r w:rsidRPr="007009D1">
              <w:rPr>
                <w:rFonts w:cs="Calibri"/>
                <w:color w:val="000000"/>
              </w:rPr>
              <w:t>2591</w:t>
            </w:r>
          </w:p>
        </w:tc>
        <w:tc>
          <w:tcPr>
            <w:tcW w:w="1234" w:type="dxa"/>
          </w:tcPr>
          <w:p w14:paraId="4AB8157C" w14:textId="77777777" w:rsidR="007009D1" w:rsidRPr="007009D1" w:rsidRDefault="007009D1" w:rsidP="007009D1">
            <w:pPr>
              <w:jc w:val="center"/>
              <w:rPr>
                <w:color w:val="000000" w:themeColor="text1"/>
              </w:rPr>
            </w:pPr>
            <w:r w:rsidRPr="007009D1">
              <w:rPr>
                <w:color w:val="000000" w:themeColor="text1"/>
              </w:rPr>
              <w:t>11h</w:t>
            </w:r>
          </w:p>
        </w:tc>
        <w:tc>
          <w:tcPr>
            <w:tcW w:w="1181" w:type="dxa"/>
          </w:tcPr>
          <w:p w14:paraId="131D09E5" w14:textId="3AE4FE7C" w:rsidR="007009D1" w:rsidRPr="007009D1" w:rsidRDefault="007009D1" w:rsidP="007009D1">
            <w:pPr>
              <w:jc w:val="center"/>
              <w:rPr>
                <w:color w:val="000000" w:themeColor="text1"/>
              </w:rPr>
            </w:pPr>
            <w:r>
              <w:t>0,</w:t>
            </w:r>
            <w:r w:rsidRPr="007009D1">
              <w:t>350</w:t>
            </w:r>
            <w:r>
              <w:t>1</w:t>
            </w:r>
          </w:p>
        </w:tc>
      </w:tr>
      <w:tr w:rsidR="007009D1" w:rsidRPr="00FB715C" w14:paraId="5E9C7A5C" w14:textId="77777777" w:rsidTr="008E5541">
        <w:trPr>
          <w:jc w:val="center"/>
        </w:trPr>
        <w:tc>
          <w:tcPr>
            <w:tcW w:w="3823" w:type="dxa"/>
          </w:tcPr>
          <w:p w14:paraId="1FBC85DB" w14:textId="77777777" w:rsidR="007009D1" w:rsidRPr="007009D1" w:rsidRDefault="007009D1" w:rsidP="007009D1">
            <w:pPr>
              <w:jc w:val="center"/>
              <w:rPr>
                <w:color w:val="000000" w:themeColor="text1"/>
              </w:rPr>
            </w:pPr>
            <w:r w:rsidRPr="007009D1">
              <w:rPr>
                <w:color w:val="000000" w:themeColor="text1"/>
              </w:rPr>
              <w:t>Grand Est</w:t>
            </w:r>
          </w:p>
        </w:tc>
        <w:tc>
          <w:tcPr>
            <w:tcW w:w="1275" w:type="dxa"/>
            <w:vAlign w:val="center"/>
          </w:tcPr>
          <w:p w14:paraId="1E67D2D1" w14:textId="5726534B" w:rsidR="007009D1" w:rsidRPr="007009D1" w:rsidRDefault="007009D1" w:rsidP="007009D1">
            <w:pPr>
              <w:jc w:val="center"/>
              <w:rPr>
                <w:color w:val="000000" w:themeColor="text1"/>
              </w:rPr>
            </w:pPr>
            <w:r w:rsidRPr="007009D1">
              <w:rPr>
                <w:rFonts w:cs="Calibri"/>
                <w:color w:val="000000"/>
              </w:rPr>
              <w:t>0</w:t>
            </w:r>
            <w:r>
              <w:rPr>
                <w:rFonts w:cs="Calibri"/>
                <w:color w:val="000000"/>
              </w:rPr>
              <w:t>,</w:t>
            </w:r>
            <w:r w:rsidRPr="007009D1">
              <w:rPr>
                <w:rFonts w:cs="Calibri"/>
                <w:color w:val="000000"/>
              </w:rPr>
              <w:t>9723</w:t>
            </w:r>
          </w:p>
        </w:tc>
        <w:tc>
          <w:tcPr>
            <w:tcW w:w="1701" w:type="dxa"/>
          </w:tcPr>
          <w:p w14:paraId="100F4E81" w14:textId="77777777" w:rsidR="007009D1" w:rsidRPr="007009D1" w:rsidRDefault="007009D1" w:rsidP="007009D1">
            <w:pPr>
              <w:jc w:val="center"/>
              <w:rPr>
                <w:color w:val="000000" w:themeColor="text1"/>
              </w:rPr>
            </w:pPr>
            <w:r w:rsidRPr="007009D1">
              <w:rPr>
                <w:color w:val="000000" w:themeColor="text1"/>
              </w:rPr>
              <w:t>Mai</w:t>
            </w:r>
          </w:p>
        </w:tc>
        <w:tc>
          <w:tcPr>
            <w:tcW w:w="1134" w:type="dxa"/>
            <w:vAlign w:val="bottom"/>
          </w:tcPr>
          <w:p w14:paraId="364375A5" w14:textId="76034EF8" w:rsidR="007009D1" w:rsidRPr="007009D1" w:rsidRDefault="007009D1" w:rsidP="007009D1">
            <w:pPr>
              <w:jc w:val="center"/>
              <w:rPr>
                <w:color w:val="000000" w:themeColor="text1"/>
              </w:rPr>
            </w:pPr>
            <w:r w:rsidRPr="007009D1">
              <w:rPr>
                <w:rFonts w:cs="Calibri"/>
                <w:color w:val="000000"/>
              </w:rPr>
              <w:t>1</w:t>
            </w:r>
            <w:r>
              <w:rPr>
                <w:rFonts w:cs="Calibri"/>
                <w:color w:val="000000"/>
              </w:rPr>
              <w:t>,</w:t>
            </w:r>
            <w:r w:rsidRPr="007009D1">
              <w:rPr>
                <w:rFonts w:cs="Calibri"/>
                <w:color w:val="000000"/>
              </w:rPr>
              <w:t>3390</w:t>
            </w:r>
          </w:p>
        </w:tc>
        <w:tc>
          <w:tcPr>
            <w:tcW w:w="1234" w:type="dxa"/>
          </w:tcPr>
          <w:p w14:paraId="5504F90E" w14:textId="77777777" w:rsidR="007009D1" w:rsidRPr="007009D1" w:rsidRDefault="007009D1" w:rsidP="007009D1">
            <w:pPr>
              <w:jc w:val="center"/>
              <w:rPr>
                <w:color w:val="000000" w:themeColor="text1"/>
              </w:rPr>
            </w:pPr>
            <w:r w:rsidRPr="007009D1">
              <w:rPr>
                <w:color w:val="000000" w:themeColor="text1"/>
              </w:rPr>
              <w:t>12h</w:t>
            </w:r>
          </w:p>
        </w:tc>
        <w:tc>
          <w:tcPr>
            <w:tcW w:w="1181" w:type="dxa"/>
          </w:tcPr>
          <w:p w14:paraId="3AD37E2E" w14:textId="689E91B3" w:rsidR="007009D1" w:rsidRPr="007009D1" w:rsidRDefault="007A0257" w:rsidP="007009D1">
            <w:pPr>
              <w:jc w:val="center"/>
              <w:rPr>
                <w:color w:val="000000" w:themeColor="text1"/>
              </w:rPr>
            </w:pPr>
            <w:r>
              <w:t>0,</w:t>
            </w:r>
            <w:r w:rsidR="007009D1" w:rsidRPr="007009D1">
              <w:t>417</w:t>
            </w:r>
            <w:r>
              <w:t>4</w:t>
            </w:r>
          </w:p>
        </w:tc>
      </w:tr>
      <w:tr w:rsidR="007009D1" w:rsidRPr="00FB715C" w14:paraId="64DAB26E" w14:textId="77777777" w:rsidTr="008E5541">
        <w:trPr>
          <w:jc w:val="center"/>
        </w:trPr>
        <w:tc>
          <w:tcPr>
            <w:tcW w:w="3823" w:type="dxa"/>
          </w:tcPr>
          <w:p w14:paraId="340EF87C" w14:textId="77777777" w:rsidR="007009D1" w:rsidRPr="007009D1" w:rsidRDefault="007009D1" w:rsidP="007009D1">
            <w:pPr>
              <w:jc w:val="center"/>
              <w:rPr>
                <w:color w:val="000000" w:themeColor="text1"/>
              </w:rPr>
            </w:pPr>
            <w:r w:rsidRPr="007009D1">
              <w:rPr>
                <w:color w:val="000000" w:themeColor="text1"/>
              </w:rPr>
              <w:t>Hauts-de-France</w:t>
            </w:r>
          </w:p>
        </w:tc>
        <w:tc>
          <w:tcPr>
            <w:tcW w:w="1275" w:type="dxa"/>
            <w:vAlign w:val="center"/>
          </w:tcPr>
          <w:p w14:paraId="3D5F7773" w14:textId="2CDD750D" w:rsidR="007009D1" w:rsidRPr="007009D1" w:rsidRDefault="007009D1" w:rsidP="007009D1">
            <w:pPr>
              <w:jc w:val="center"/>
              <w:rPr>
                <w:color w:val="000000" w:themeColor="text1"/>
              </w:rPr>
            </w:pPr>
            <w:r w:rsidRPr="007009D1">
              <w:rPr>
                <w:rFonts w:cs="Calibri"/>
                <w:color w:val="000000"/>
              </w:rPr>
              <w:t>0</w:t>
            </w:r>
            <w:r>
              <w:rPr>
                <w:rFonts w:cs="Calibri"/>
                <w:color w:val="000000"/>
              </w:rPr>
              <w:t>,</w:t>
            </w:r>
            <w:r w:rsidRPr="007009D1">
              <w:rPr>
                <w:rFonts w:cs="Calibri"/>
                <w:color w:val="000000"/>
              </w:rPr>
              <w:t>9523</w:t>
            </w:r>
          </w:p>
        </w:tc>
        <w:tc>
          <w:tcPr>
            <w:tcW w:w="1701" w:type="dxa"/>
          </w:tcPr>
          <w:p w14:paraId="12765EC8" w14:textId="77777777" w:rsidR="007009D1" w:rsidRPr="007009D1" w:rsidRDefault="007009D1" w:rsidP="007009D1">
            <w:pPr>
              <w:jc w:val="center"/>
              <w:rPr>
                <w:color w:val="000000" w:themeColor="text1"/>
              </w:rPr>
            </w:pPr>
            <w:r w:rsidRPr="007009D1">
              <w:rPr>
                <w:color w:val="000000" w:themeColor="text1"/>
              </w:rPr>
              <w:t>Juin</w:t>
            </w:r>
          </w:p>
        </w:tc>
        <w:tc>
          <w:tcPr>
            <w:tcW w:w="1134" w:type="dxa"/>
            <w:vAlign w:val="bottom"/>
          </w:tcPr>
          <w:p w14:paraId="621ED6A0" w14:textId="363DBD81" w:rsidR="007009D1" w:rsidRPr="007009D1" w:rsidRDefault="007009D1" w:rsidP="007009D1">
            <w:pPr>
              <w:jc w:val="center"/>
              <w:rPr>
                <w:color w:val="000000" w:themeColor="text1"/>
              </w:rPr>
            </w:pPr>
            <w:r w:rsidRPr="007009D1">
              <w:rPr>
                <w:rFonts w:cs="Calibri"/>
                <w:color w:val="000000"/>
              </w:rPr>
              <w:t>1</w:t>
            </w:r>
            <w:r>
              <w:rPr>
                <w:rFonts w:cs="Calibri"/>
                <w:color w:val="000000"/>
              </w:rPr>
              <w:t>,</w:t>
            </w:r>
            <w:r w:rsidRPr="007009D1">
              <w:rPr>
                <w:rFonts w:cs="Calibri"/>
                <w:color w:val="000000"/>
              </w:rPr>
              <w:t>4172</w:t>
            </w:r>
          </w:p>
        </w:tc>
        <w:tc>
          <w:tcPr>
            <w:tcW w:w="1234" w:type="dxa"/>
          </w:tcPr>
          <w:p w14:paraId="541CAC43" w14:textId="77777777" w:rsidR="007009D1" w:rsidRPr="007009D1" w:rsidRDefault="007009D1" w:rsidP="007009D1">
            <w:pPr>
              <w:jc w:val="center"/>
              <w:rPr>
                <w:color w:val="000000" w:themeColor="text1"/>
              </w:rPr>
            </w:pPr>
            <w:r w:rsidRPr="007009D1">
              <w:rPr>
                <w:color w:val="000000" w:themeColor="text1"/>
              </w:rPr>
              <w:t>13h</w:t>
            </w:r>
          </w:p>
        </w:tc>
        <w:tc>
          <w:tcPr>
            <w:tcW w:w="1181" w:type="dxa"/>
          </w:tcPr>
          <w:p w14:paraId="6B097502" w14:textId="340A48E8" w:rsidR="007009D1" w:rsidRPr="007009D1" w:rsidRDefault="007A0257" w:rsidP="007009D1">
            <w:pPr>
              <w:jc w:val="center"/>
              <w:rPr>
                <w:color w:val="000000" w:themeColor="text1"/>
              </w:rPr>
            </w:pPr>
            <w:r>
              <w:t>0,</w:t>
            </w:r>
            <w:r w:rsidR="007009D1" w:rsidRPr="007009D1">
              <w:t>449</w:t>
            </w:r>
            <w:r>
              <w:t>4</w:t>
            </w:r>
          </w:p>
        </w:tc>
      </w:tr>
      <w:tr w:rsidR="007009D1" w:rsidRPr="00FB715C" w14:paraId="1EF69D27" w14:textId="77777777" w:rsidTr="008E5541">
        <w:trPr>
          <w:jc w:val="center"/>
        </w:trPr>
        <w:tc>
          <w:tcPr>
            <w:tcW w:w="3823" w:type="dxa"/>
          </w:tcPr>
          <w:p w14:paraId="34FC0499" w14:textId="77777777" w:rsidR="007009D1" w:rsidRPr="007009D1" w:rsidRDefault="007009D1" w:rsidP="007009D1">
            <w:pPr>
              <w:jc w:val="center"/>
              <w:rPr>
                <w:color w:val="000000" w:themeColor="text1"/>
              </w:rPr>
            </w:pPr>
            <w:r w:rsidRPr="007009D1">
              <w:rPr>
                <w:color w:val="000000" w:themeColor="text1"/>
              </w:rPr>
              <w:t>Ile-de-France</w:t>
            </w:r>
          </w:p>
        </w:tc>
        <w:tc>
          <w:tcPr>
            <w:tcW w:w="1275" w:type="dxa"/>
            <w:vAlign w:val="center"/>
          </w:tcPr>
          <w:p w14:paraId="434924DE" w14:textId="2531E8D1" w:rsidR="007009D1" w:rsidRPr="007009D1" w:rsidRDefault="007009D1" w:rsidP="007009D1">
            <w:pPr>
              <w:jc w:val="center"/>
              <w:rPr>
                <w:color w:val="000000" w:themeColor="text1"/>
              </w:rPr>
            </w:pPr>
            <w:r w:rsidRPr="007009D1">
              <w:rPr>
                <w:rFonts w:cs="Calibri"/>
                <w:color w:val="000000"/>
              </w:rPr>
              <w:t>0</w:t>
            </w:r>
            <w:r>
              <w:rPr>
                <w:rFonts w:cs="Calibri"/>
                <w:color w:val="000000"/>
              </w:rPr>
              <w:t>,</w:t>
            </w:r>
            <w:r w:rsidRPr="007009D1">
              <w:rPr>
                <w:rFonts w:cs="Calibri"/>
                <w:color w:val="000000"/>
              </w:rPr>
              <w:t>8698</w:t>
            </w:r>
          </w:p>
        </w:tc>
        <w:tc>
          <w:tcPr>
            <w:tcW w:w="1701" w:type="dxa"/>
          </w:tcPr>
          <w:p w14:paraId="681836D5" w14:textId="77777777" w:rsidR="007009D1" w:rsidRPr="007009D1" w:rsidRDefault="007009D1" w:rsidP="007009D1">
            <w:pPr>
              <w:jc w:val="center"/>
              <w:rPr>
                <w:color w:val="000000" w:themeColor="text1"/>
              </w:rPr>
            </w:pPr>
            <w:r w:rsidRPr="007009D1">
              <w:rPr>
                <w:color w:val="000000" w:themeColor="text1"/>
              </w:rPr>
              <w:t>Juillet</w:t>
            </w:r>
          </w:p>
        </w:tc>
        <w:tc>
          <w:tcPr>
            <w:tcW w:w="1134" w:type="dxa"/>
            <w:vAlign w:val="bottom"/>
          </w:tcPr>
          <w:p w14:paraId="03FC6F96" w14:textId="67398DE5" w:rsidR="007009D1" w:rsidRPr="007009D1" w:rsidRDefault="007009D1" w:rsidP="007009D1">
            <w:pPr>
              <w:jc w:val="center"/>
              <w:rPr>
                <w:color w:val="000000" w:themeColor="text1"/>
              </w:rPr>
            </w:pPr>
            <w:r w:rsidRPr="007009D1">
              <w:rPr>
                <w:rFonts w:cs="Calibri"/>
                <w:color w:val="000000"/>
              </w:rPr>
              <w:t>1</w:t>
            </w:r>
            <w:r>
              <w:rPr>
                <w:rFonts w:cs="Calibri"/>
                <w:color w:val="000000"/>
              </w:rPr>
              <w:t>,</w:t>
            </w:r>
            <w:r w:rsidRPr="007009D1">
              <w:rPr>
                <w:rFonts w:cs="Calibri"/>
                <w:color w:val="000000"/>
              </w:rPr>
              <w:t>4720</w:t>
            </w:r>
          </w:p>
        </w:tc>
        <w:tc>
          <w:tcPr>
            <w:tcW w:w="1234" w:type="dxa"/>
          </w:tcPr>
          <w:p w14:paraId="065177AE" w14:textId="77777777" w:rsidR="007009D1" w:rsidRPr="007009D1" w:rsidRDefault="007009D1" w:rsidP="007009D1">
            <w:pPr>
              <w:jc w:val="center"/>
              <w:rPr>
                <w:color w:val="000000" w:themeColor="text1"/>
              </w:rPr>
            </w:pPr>
            <w:r w:rsidRPr="007009D1">
              <w:rPr>
                <w:color w:val="000000" w:themeColor="text1"/>
              </w:rPr>
              <w:t>14h</w:t>
            </w:r>
          </w:p>
        </w:tc>
        <w:tc>
          <w:tcPr>
            <w:tcW w:w="1181" w:type="dxa"/>
          </w:tcPr>
          <w:p w14:paraId="7E690BCC" w14:textId="09486F4C" w:rsidR="007009D1" w:rsidRPr="007009D1" w:rsidRDefault="007A0257" w:rsidP="007009D1">
            <w:pPr>
              <w:jc w:val="center"/>
              <w:rPr>
                <w:color w:val="000000" w:themeColor="text1"/>
              </w:rPr>
            </w:pPr>
            <w:r>
              <w:t>0,</w:t>
            </w:r>
            <w:r w:rsidR="007009D1" w:rsidRPr="007009D1">
              <w:t>445</w:t>
            </w:r>
            <w:r>
              <w:t>8</w:t>
            </w:r>
          </w:p>
        </w:tc>
      </w:tr>
      <w:tr w:rsidR="007009D1" w:rsidRPr="00FB715C" w14:paraId="41C342F9" w14:textId="77777777" w:rsidTr="008E5541">
        <w:trPr>
          <w:jc w:val="center"/>
        </w:trPr>
        <w:tc>
          <w:tcPr>
            <w:tcW w:w="3823" w:type="dxa"/>
          </w:tcPr>
          <w:p w14:paraId="75F7A75F" w14:textId="77777777" w:rsidR="007009D1" w:rsidRPr="007009D1" w:rsidRDefault="007009D1" w:rsidP="007009D1">
            <w:pPr>
              <w:jc w:val="center"/>
              <w:rPr>
                <w:color w:val="000000" w:themeColor="text1"/>
              </w:rPr>
            </w:pPr>
            <w:r w:rsidRPr="007009D1">
              <w:rPr>
                <w:color w:val="000000" w:themeColor="text1"/>
              </w:rPr>
              <w:t>Normandie</w:t>
            </w:r>
          </w:p>
        </w:tc>
        <w:tc>
          <w:tcPr>
            <w:tcW w:w="1275" w:type="dxa"/>
            <w:vAlign w:val="center"/>
          </w:tcPr>
          <w:p w14:paraId="38DCEF48" w14:textId="7D7DA66D" w:rsidR="007009D1" w:rsidRPr="007009D1" w:rsidRDefault="007009D1" w:rsidP="007009D1">
            <w:pPr>
              <w:jc w:val="center"/>
              <w:rPr>
                <w:color w:val="000000" w:themeColor="text1"/>
              </w:rPr>
            </w:pPr>
            <w:r w:rsidRPr="007009D1">
              <w:rPr>
                <w:rFonts w:cs="Calibri"/>
                <w:color w:val="000000"/>
              </w:rPr>
              <w:t>0</w:t>
            </w:r>
            <w:r>
              <w:rPr>
                <w:rFonts w:cs="Calibri"/>
                <w:color w:val="000000"/>
              </w:rPr>
              <w:t>,</w:t>
            </w:r>
            <w:r w:rsidRPr="007009D1">
              <w:rPr>
                <w:rFonts w:cs="Calibri"/>
                <w:color w:val="000000"/>
              </w:rPr>
              <w:t>9113</w:t>
            </w:r>
          </w:p>
        </w:tc>
        <w:tc>
          <w:tcPr>
            <w:tcW w:w="1701" w:type="dxa"/>
          </w:tcPr>
          <w:p w14:paraId="0ED47C18" w14:textId="77777777" w:rsidR="007009D1" w:rsidRPr="007009D1" w:rsidRDefault="007009D1" w:rsidP="007009D1">
            <w:pPr>
              <w:jc w:val="center"/>
              <w:rPr>
                <w:color w:val="000000" w:themeColor="text1"/>
              </w:rPr>
            </w:pPr>
            <w:r w:rsidRPr="007009D1">
              <w:rPr>
                <w:color w:val="000000" w:themeColor="text1"/>
              </w:rPr>
              <w:t>Août</w:t>
            </w:r>
          </w:p>
        </w:tc>
        <w:tc>
          <w:tcPr>
            <w:tcW w:w="1134" w:type="dxa"/>
            <w:vAlign w:val="bottom"/>
          </w:tcPr>
          <w:p w14:paraId="08A95D85" w14:textId="384E5368" w:rsidR="007009D1" w:rsidRPr="007009D1" w:rsidRDefault="007009D1" w:rsidP="007009D1">
            <w:pPr>
              <w:jc w:val="center"/>
              <w:rPr>
                <w:color w:val="000000" w:themeColor="text1"/>
              </w:rPr>
            </w:pPr>
            <w:r w:rsidRPr="007009D1">
              <w:rPr>
                <w:rFonts w:cs="Calibri"/>
                <w:color w:val="000000"/>
              </w:rPr>
              <w:t>1</w:t>
            </w:r>
            <w:r>
              <w:rPr>
                <w:rFonts w:cs="Calibri"/>
                <w:color w:val="000000"/>
              </w:rPr>
              <w:t>,</w:t>
            </w:r>
            <w:r w:rsidRPr="007009D1">
              <w:rPr>
                <w:rFonts w:cs="Calibri"/>
                <w:color w:val="000000"/>
              </w:rPr>
              <w:t>4305</w:t>
            </w:r>
          </w:p>
        </w:tc>
        <w:tc>
          <w:tcPr>
            <w:tcW w:w="1234" w:type="dxa"/>
          </w:tcPr>
          <w:p w14:paraId="64755EA7" w14:textId="77777777" w:rsidR="007009D1" w:rsidRPr="007009D1" w:rsidRDefault="007009D1" w:rsidP="007009D1">
            <w:pPr>
              <w:jc w:val="center"/>
              <w:rPr>
                <w:color w:val="000000" w:themeColor="text1"/>
              </w:rPr>
            </w:pPr>
            <w:r w:rsidRPr="007009D1">
              <w:rPr>
                <w:color w:val="000000" w:themeColor="text1"/>
              </w:rPr>
              <w:t>15h</w:t>
            </w:r>
          </w:p>
        </w:tc>
        <w:tc>
          <w:tcPr>
            <w:tcW w:w="1181" w:type="dxa"/>
          </w:tcPr>
          <w:p w14:paraId="05BD145F" w14:textId="77768B82" w:rsidR="007009D1" w:rsidRPr="007009D1" w:rsidRDefault="007A0257" w:rsidP="007009D1">
            <w:pPr>
              <w:jc w:val="center"/>
              <w:rPr>
                <w:color w:val="000000" w:themeColor="text1"/>
              </w:rPr>
            </w:pPr>
            <w:r>
              <w:t>0,</w:t>
            </w:r>
            <w:r w:rsidR="007009D1" w:rsidRPr="007009D1">
              <w:t>414</w:t>
            </w:r>
            <w:r>
              <w:t>3</w:t>
            </w:r>
          </w:p>
        </w:tc>
      </w:tr>
      <w:tr w:rsidR="007009D1" w:rsidRPr="00FB715C" w14:paraId="2DAAC45B" w14:textId="77777777" w:rsidTr="008E5541">
        <w:trPr>
          <w:jc w:val="center"/>
        </w:trPr>
        <w:tc>
          <w:tcPr>
            <w:tcW w:w="3823" w:type="dxa"/>
          </w:tcPr>
          <w:p w14:paraId="7AED28B7" w14:textId="77777777" w:rsidR="007009D1" w:rsidRPr="007009D1" w:rsidRDefault="007009D1" w:rsidP="007009D1">
            <w:pPr>
              <w:jc w:val="center"/>
              <w:rPr>
                <w:color w:val="000000" w:themeColor="text1"/>
              </w:rPr>
            </w:pPr>
            <w:r w:rsidRPr="007009D1">
              <w:rPr>
                <w:color w:val="000000" w:themeColor="text1"/>
              </w:rPr>
              <w:t>Nouvelle-Aquitaine</w:t>
            </w:r>
          </w:p>
        </w:tc>
        <w:tc>
          <w:tcPr>
            <w:tcW w:w="1275" w:type="dxa"/>
            <w:vAlign w:val="center"/>
          </w:tcPr>
          <w:p w14:paraId="773FE1A6" w14:textId="51E769BF" w:rsidR="007009D1" w:rsidRPr="007009D1" w:rsidRDefault="007009D1" w:rsidP="007009D1">
            <w:pPr>
              <w:jc w:val="center"/>
              <w:rPr>
                <w:color w:val="000000" w:themeColor="text1"/>
              </w:rPr>
            </w:pPr>
            <w:r w:rsidRPr="007009D1">
              <w:rPr>
                <w:rFonts w:cs="Calibri"/>
                <w:color w:val="000000"/>
              </w:rPr>
              <w:t>1</w:t>
            </w:r>
            <w:r>
              <w:rPr>
                <w:rFonts w:cs="Calibri"/>
                <w:color w:val="000000"/>
              </w:rPr>
              <w:t>,</w:t>
            </w:r>
            <w:r w:rsidRPr="007009D1">
              <w:rPr>
                <w:rFonts w:cs="Calibri"/>
                <w:color w:val="000000"/>
              </w:rPr>
              <w:t>0475</w:t>
            </w:r>
          </w:p>
        </w:tc>
        <w:tc>
          <w:tcPr>
            <w:tcW w:w="1701" w:type="dxa"/>
          </w:tcPr>
          <w:p w14:paraId="68C0902B" w14:textId="77777777" w:rsidR="007009D1" w:rsidRPr="007009D1" w:rsidRDefault="007009D1" w:rsidP="007009D1">
            <w:pPr>
              <w:jc w:val="center"/>
              <w:rPr>
                <w:color w:val="000000" w:themeColor="text1"/>
              </w:rPr>
            </w:pPr>
            <w:r w:rsidRPr="007009D1">
              <w:rPr>
                <w:color w:val="000000" w:themeColor="text1"/>
              </w:rPr>
              <w:t>Septembre</w:t>
            </w:r>
          </w:p>
        </w:tc>
        <w:tc>
          <w:tcPr>
            <w:tcW w:w="1134" w:type="dxa"/>
            <w:vAlign w:val="bottom"/>
          </w:tcPr>
          <w:p w14:paraId="3E67ACFE" w14:textId="20F2F7DF" w:rsidR="007009D1" w:rsidRPr="007009D1" w:rsidRDefault="007009D1" w:rsidP="007009D1">
            <w:pPr>
              <w:jc w:val="center"/>
              <w:rPr>
                <w:color w:val="000000" w:themeColor="text1"/>
              </w:rPr>
            </w:pPr>
            <w:r w:rsidRPr="007009D1">
              <w:rPr>
                <w:rFonts w:cs="Calibri"/>
                <w:color w:val="000000"/>
              </w:rPr>
              <w:t>1</w:t>
            </w:r>
            <w:r>
              <w:rPr>
                <w:rFonts w:cs="Calibri"/>
                <w:color w:val="000000"/>
              </w:rPr>
              <w:t>,</w:t>
            </w:r>
            <w:r w:rsidRPr="007009D1">
              <w:rPr>
                <w:rFonts w:cs="Calibri"/>
                <w:color w:val="000000"/>
              </w:rPr>
              <w:t>2062</w:t>
            </w:r>
          </w:p>
        </w:tc>
        <w:tc>
          <w:tcPr>
            <w:tcW w:w="1234" w:type="dxa"/>
          </w:tcPr>
          <w:p w14:paraId="2A647147" w14:textId="77777777" w:rsidR="007009D1" w:rsidRPr="007009D1" w:rsidRDefault="007009D1" w:rsidP="007009D1">
            <w:pPr>
              <w:jc w:val="center"/>
              <w:rPr>
                <w:color w:val="000000" w:themeColor="text1"/>
              </w:rPr>
            </w:pPr>
            <w:r w:rsidRPr="007009D1">
              <w:rPr>
                <w:color w:val="000000" w:themeColor="text1"/>
              </w:rPr>
              <w:t>16h</w:t>
            </w:r>
          </w:p>
        </w:tc>
        <w:tc>
          <w:tcPr>
            <w:tcW w:w="1181" w:type="dxa"/>
          </w:tcPr>
          <w:p w14:paraId="6A5A84EF" w14:textId="07E53870" w:rsidR="007009D1" w:rsidRPr="007009D1" w:rsidRDefault="007A0257" w:rsidP="007009D1">
            <w:pPr>
              <w:jc w:val="center"/>
              <w:rPr>
                <w:color w:val="000000" w:themeColor="text1"/>
              </w:rPr>
            </w:pPr>
            <w:r>
              <w:t>0,</w:t>
            </w:r>
            <w:r w:rsidR="007009D1" w:rsidRPr="007009D1">
              <w:t>3604</w:t>
            </w:r>
          </w:p>
        </w:tc>
      </w:tr>
      <w:tr w:rsidR="007009D1" w:rsidRPr="00FB715C" w14:paraId="4AB26BAC" w14:textId="77777777" w:rsidTr="008E5541">
        <w:trPr>
          <w:jc w:val="center"/>
        </w:trPr>
        <w:tc>
          <w:tcPr>
            <w:tcW w:w="3823" w:type="dxa"/>
          </w:tcPr>
          <w:p w14:paraId="0B3B9062" w14:textId="77777777" w:rsidR="007009D1" w:rsidRPr="007009D1" w:rsidRDefault="007009D1" w:rsidP="007009D1">
            <w:pPr>
              <w:jc w:val="center"/>
              <w:rPr>
                <w:color w:val="000000" w:themeColor="text1"/>
              </w:rPr>
            </w:pPr>
            <w:r w:rsidRPr="007009D1">
              <w:rPr>
                <w:color w:val="000000" w:themeColor="text1"/>
              </w:rPr>
              <w:t>Occitanie</w:t>
            </w:r>
          </w:p>
        </w:tc>
        <w:tc>
          <w:tcPr>
            <w:tcW w:w="1275" w:type="dxa"/>
            <w:vAlign w:val="center"/>
          </w:tcPr>
          <w:p w14:paraId="071EB15C" w14:textId="21CB4C4B" w:rsidR="007009D1" w:rsidRPr="007009D1" w:rsidRDefault="007009D1" w:rsidP="007009D1">
            <w:pPr>
              <w:jc w:val="center"/>
              <w:rPr>
                <w:color w:val="000000" w:themeColor="text1"/>
              </w:rPr>
            </w:pPr>
            <w:r w:rsidRPr="007009D1">
              <w:rPr>
                <w:rFonts w:cs="Calibri"/>
                <w:color w:val="000000"/>
              </w:rPr>
              <w:t>1</w:t>
            </w:r>
            <w:r>
              <w:rPr>
                <w:rFonts w:cs="Calibri"/>
                <w:color w:val="000000"/>
              </w:rPr>
              <w:t>,</w:t>
            </w:r>
            <w:r w:rsidRPr="007009D1">
              <w:rPr>
                <w:rFonts w:cs="Calibri"/>
                <w:color w:val="000000"/>
              </w:rPr>
              <w:t>0540</w:t>
            </w:r>
          </w:p>
        </w:tc>
        <w:tc>
          <w:tcPr>
            <w:tcW w:w="1701" w:type="dxa"/>
          </w:tcPr>
          <w:p w14:paraId="3F86BAEA" w14:textId="77777777" w:rsidR="007009D1" w:rsidRPr="007009D1" w:rsidRDefault="007009D1" w:rsidP="007009D1">
            <w:pPr>
              <w:jc w:val="center"/>
              <w:rPr>
                <w:color w:val="000000" w:themeColor="text1"/>
              </w:rPr>
            </w:pPr>
            <w:r w:rsidRPr="007009D1">
              <w:rPr>
                <w:color w:val="000000" w:themeColor="text1"/>
              </w:rPr>
              <w:t>Octobre</w:t>
            </w:r>
          </w:p>
        </w:tc>
        <w:tc>
          <w:tcPr>
            <w:tcW w:w="1134" w:type="dxa"/>
            <w:vAlign w:val="bottom"/>
          </w:tcPr>
          <w:p w14:paraId="2EBD6818" w14:textId="5B39E4AB" w:rsidR="007009D1" w:rsidRPr="007009D1" w:rsidRDefault="007009D1" w:rsidP="007009D1">
            <w:pPr>
              <w:jc w:val="center"/>
              <w:rPr>
                <w:color w:val="000000" w:themeColor="text1"/>
              </w:rPr>
            </w:pPr>
            <w:r w:rsidRPr="007009D1">
              <w:rPr>
                <w:rFonts w:cs="Calibri"/>
                <w:color w:val="000000"/>
              </w:rPr>
              <w:t>0</w:t>
            </w:r>
            <w:r>
              <w:rPr>
                <w:rFonts w:cs="Calibri"/>
                <w:color w:val="000000"/>
              </w:rPr>
              <w:t>,</w:t>
            </w:r>
            <w:r w:rsidRPr="007009D1">
              <w:rPr>
                <w:rFonts w:cs="Calibri"/>
                <w:color w:val="000000"/>
              </w:rPr>
              <w:t>8690</w:t>
            </w:r>
          </w:p>
        </w:tc>
        <w:tc>
          <w:tcPr>
            <w:tcW w:w="1234" w:type="dxa"/>
          </w:tcPr>
          <w:p w14:paraId="334F2654" w14:textId="77777777" w:rsidR="007009D1" w:rsidRPr="007009D1" w:rsidRDefault="007009D1" w:rsidP="007009D1">
            <w:pPr>
              <w:jc w:val="center"/>
              <w:rPr>
                <w:color w:val="000000" w:themeColor="text1"/>
              </w:rPr>
            </w:pPr>
            <w:r w:rsidRPr="007009D1">
              <w:rPr>
                <w:color w:val="000000" w:themeColor="text1"/>
              </w:rPr>
              <w:t>17h</w:t>
            </w:r>
          </w:p>
        </w:tc>
        <w:tc>
          <w:tcPr>
            <w:tcW w:w="1181" w:type="dxa"/>
          </w:tcPr>
          <w:p w14:paraId="7E7E3489" w14:textId="3FA84FE8" w:rsidR="007009D1" w:rsidRPr="007009D1" w:rsidRDefault="007A0257" w:rsidP="007009D1">
            <w:pPr>
              <w:jc w:val="center"/>
              <w:rPr>
                <w:color w:val="000000" w:themeColor="text1"/>
              </w:rPr>
            </w:pPr>
            <w:r>
              <w:t>0,</w:t>
            </w:r>
            <w:r w:rsidR="007009D1" w:rsidRPr="007009D1">
              <w:t>2856</w:t>
            </w:r>
          </w:p>
        </w:tc>
      </w:tr>
      <w:tr w:rsidR="007009D1" w:rsidRPr="00FB715C" w14:paraId="363AEC4B" w14:textId="77777777" w:rsidTr="008E5541">
        <w:trPr>
          <w:jc w:val="center"/>
        </w:trPr>
        <w:tc>
          <w:tcPr>
            <w:tcW w:w="3823" w:type="dxa"/>
          </w:tcPr>
          <w:p w14:paraId="39D981B9" w14:textId="77777777" w:rsidR="007009D1" w:rsidRPr="007009D1" w:rsidRDefault="007009D1" w:rsidP="007009D1">
            <w:pPr>
              <w:jc w:val="center"/>
              <w:rPr>
                <w:color w:val="000000" w:themeColor="text1"/>
              </w:rPr>
            </w:pPr>
            <w:r w:rsidRPr="007009D1">
              <w:rPr>
                <w:color w:val="000000" w:themeColor="text1"/>
              </w:rPr>
              <w:t>Pays de la Loire</w:t>
            </w:r>
          </w:p>
        </w:tc>
        <w:tc>
          <w:tcPr>
            <w:tcW w:w="1275" w:type="dxa"/>
            <w:vAlign w:val="center"/>
          </w:tcPr>
          <w:p w14:paraId="685260AF" w14:textId="56408F57" w:rsidR="007009D1" w:rsidRPr="007009D1" w:rsidRDefault="007009D1" w:rsidP="007009D1">
            <w:pPr>
              <w:jc w:val="center"/>
              <w:rPr>
                <w:color w:val="000000" w:themeColor="text1"/>
              </w:rPr>
            </w:pPr>
            <w:r w:rsidRPr="007009D1">
              <w:rPr>
                <w:rFonts w:cs="Calibri"/>
                <w:color w:val="000000"/>
              </w:rPr>
              <w:t>0</w:t>
            </w:r>
            <w:r>
              <w:rPr>
                <w:rFonts w:cs="Calibri"/>
                <w:color w:val="000000"/>
              </w:rPr>
              <w:t>,</w:t>
            </w:r>
            <w:r w:rsidRPr="007009D1">
              <w:rPr>
                <w:rFonts w:cs="Calibri"/>
                <w:color w:val="000000"/>
              </w:rPr>
              <w:t>9679</w:t>
            </w:r>
          </w:p>
        </w:tc>
        <w:tc>
          <w:tcPr>
            <w:tcW w:w="1701" w:type="dxa"/>
          </w:tcPr>
          <w:p w14:paraId="3B54088B" w14:textId="77777777" w:rsidR="007009D1" w:rsidRPr="007009D1" w:rsidRDefault="007009D1" w:rsidP="007009D1">
            <w:pPr>
              <w:jc w:val="center"/>
              <w:rPr>
                <w:color w:val="000000" w:themeColor="text1"/>
              </w:rPr>
            </w:pPr>
            <w:r w:rsidRPr="007009D1">
              <w:rPr>
                <w:color w:val="000000" w:themeColor="text1"/>
              </w:rPr>
              <w:t>Novembre</w:t>
            </w:r>
          </w:p>
        </w:tc>
        <w:tc>
          <w:tcPr>
            <w:tcW w:w="1134" w:type="dxa"/>
            <w:vAlign w:val="bottom"/>
          </w:tcPr>
          <w:p w14:paraId="21D896B6" w14:textId="28B2DEFD" w:rsidR="007009D1" w:rsidRPr="007009D1" w:rsidRDefault="007009D1" w:rsidP="007009D1">
            <w:pPr>
              <w:jc w:val="center"/>
              <w:rPr>
                <w:color w:val="000000" w:themeColor="text1"/>
              </w:rPr>
            </w:pPr>
            <w:r w:rsidRPr="007009D1">
              <w:rPr>
                <w:rFonts w:cs="Calibri"/>
                <w:color w:val="000000"/>
              </w:rPr>
              <w:t>0</w:t>
            </w:r>
            <w:r>
              <w:rPr>
                <w:rFonts w:cs="Calibri"/>
                <w:color w:val="000000"/>
              </w:rPr>
              <w:t>,</w:t>
            </w:r>
            <w:r w:rsidRPr="007009D1">
              <w:rPr>
                <w:rFonts w:cs="Calibri"/>
                <w:color w:val="000000"/>
              </w:rPr>
              <w:t>5457</w:t>
            </w:r>
          </w:p>
        </w:tc>
        <w:tc>
          <w:tcPr>
            <w:tcW w:w="1234" w:type="dxa"/>
          </w:tcPr>
          <w:p w14:paraId="0D1A9245" w14:textId="77777777" w:rsidR="007009D1" w:rsidRPr="007009D1" w:rsidRDefault="007009D1" w:rsidP="007009D1">
            <w:pPr>
              <w:jc w:val="center"/>
              <w:rPr>
                <w:color w:val="000000" w:themeColor="text1"/>
              </w:rPr>
            </w:pPr>
            <w:r w:rsidRPr="007009D1">
              <w:rPr>
                <w:color w:val="000000" w:themeColor="text1"/>
              </w:rPr>
              <w:t>18h</w:t>
            </w:r>
          </w:p>
        </w:tc>
        <w:tc>
          <w:tcPr>
            <w:tcW w:w="1181" w:type="dxa"/>
          </w:tcPr>
          <w:p w14:paraId="4F6A25DA" w14:textId="51B5B6D1" w:rsidR="007009D1" w:rsidRPr="007009D1" w:rsidRDefault="007A0257" w:rsidP="007009D1">
            <w:pPr>
              <w:jc w:val="center"/>
              <w:rPr>
                <w:color w:val="000000" w:themeColor="text1"/>
              </w:rPr>
            </w:pPr>
            <w:r>
              <w:t>0,</w:t>
            </w:r>
            <w:r w:rsidR="007009D1" w:rsidRPr="007009D1">
              <w:t>1</w:t>
            </w:r>
            <w:r>
              <w:t>9</w:t>
            </w:r>
            <w:r w:rsidR="007009D1" w:rsidRPr="007009D1">
              <w:t>8</w:t>
            </w:r>
            <w:r>
              <w:t>3</w:t>
            </w:r>
          </w:p>
        </w:tc>
      </w:tr>
      <w:tr w:rsidR="007009D1" w:rsidRPr="00FB715C" w14:paraId="4483BD08" w14:textId="77777777" w:rsidTr="008E5541">
        <w:trPr>
          <w:jc w:val="center"/>
        </w:trPr>
        <w:tc>
          <w:tcPr>
            <w:tcW w:w="3823" w:type="dxa"/>
          </w:tcPr>
          <w:p w14:paraId="0D87D9C2" w14:textId="77777777" w:rsidR="007009D1" w:rsidRPr="007009D1" w:rsidRDefault="007009D1" w:rsidP="007009D1">
            <w:pPr>
              <w:jc w:val="center"/>
              <w:rPr>
                <w:color w:val="000000" w:themeColor="text1"/>
              </w:rPr>
            </w:pPr>
            <w:r w:rsidRPr="007009D1">
              <w:rPr>
                <w:color w:val="000000" w:themeColor="text1"/>
              </w:rPr>
              <w:t>Provence – Alpes – Côte d’Azur</w:t>
            </w:r>
          </w:p>
        </w:tc>
        <w:tc>
          <w:tcPr>
            <w:tcW w:w="1275" w:type="dxa"/>
            <w:vAlign w:val="center"/>
          </w:tcPr>
          <w:p w14:paraId="2FB99928" w14:textId="60FE881D" w:rsidR="007009D1" w:rsidRPr="007009D1" w:rsidRDefault="007009D1" w:rsidP="007009D1">
            <w:pPr>
              <w:jc w:val="center"/>
              <w:rPr>
                <w:color w:val="000000" w:themeColor="text1"/>
              </w:rPr>
            </w:pPr>
            <w:r w:rsidRPr="007009D1">
              <w:rPr>
                <w:rFonts w:cs="Calibri"/>
                <w:color w:val="000000"/>
              </w:rPr>
              <w:t>1</w:t>
            </w:r>
            <w:r>
              <w:rPr>
                <w:rFonts w:cs="Calibri"/>
                <w:color w:val="000000"/>
              </w:rPr>
              <w:t>,</w:t>
            </w:r>
            <w:r w:rsidRPr="007009D1">
              <w:rPr>
                <w:rFonts w:cs="Calibri"/>
                <w:color w:val="000000"/>
              </w:rPr>
              <w:t>1282</w:t>
            </w:r>
          </w:p>
        </w:tc>
        <w:tc>
          <w:tcPr>
            <w:tcW w:w="1701" w:type="dxa"/>
          </w:tcPr>
          <w:p w14:paraId="7E35576A" w14:textId="77777777" w:rsidR="007009D1" w:rsidRPr="007009D1" w:rsidRDefault="007009D1" w:rsidP="007009D1">
            <w:pPr>
              <w:jc w:val="center"/>
              <w:rPr>
                <w:color w:val="000000" w:themeColor="text1"/>
              </w:rPr>
            </w:pPr>
            <w:r w:rsidRPr="007009D1">
              <w:rPr>
                <w:color w:val="000000" w:themeColor="text1"/>
              </w:rPr>
              <w:t>Décembre</w:t>
            </w:r>
          </w:p>
        </w:tc>
        <w:tc>
          <w:tcPr>
            <w:tcW w:w="1134" w:type="dxa"/>
            <w:vAlign w:val="bottom"/>
          </w:tcPr>
          <w:p w14:paraId="5F676D13" w14:textId="26D4DF9A" w:rsidR="007009D1" w:rsidRPr="007009D1" w:rsidRDefault="007009D1" w:rsidP="007009D1">
            <w:pPr>
              <w:jc w:val="center"/>
              <w:rPr>
                <w:color w:val="000000" w:themeColor="text1"/>
              </w:rPr>
            </w:pPr>
            <w:r w:rsidRPr="007009D1">
              <w:rPr>
                <w:rFonts w:cs="Calibri"/>
                <w:color w:val="000000"/>
              </w:rPr>
              <w:t>0</w:t>
            </w:r>
            <w:r>
              <w:rPr>
                <w:rFonts w:cs="Calibri"/>
                <w:color w:val="000000"/>
              </w:rPr>
              <w:t>,</w:t>
            </w:r>
            <w:r w:rsidRPr="007009D1">
              <w:rPr>
                <w:rFonts w:cs="Calibri"/>
                <w:color w:val="000000"/>
              </w:rPr>
              <w:t>3321</w:t>
            </w:r>
          </w:p>
        </w:tc>
        <w:tc>
          <w:tcPr>
            <w:tcW w:w="1234" w:type="dxa"/>
          </w:tcPr>
          <w:p w14:paraId="1DD05D94" w14:textId="77777777" w:rsidR="007009D1" w:rsidRPr="007009D1" w:rsidRDefault="007009D1" w:rsidP="007009D1">
            <w:pPr>
              <w:jc w:val="center"/>
              <w:rPr>
                <w:color w:val="000000" w:themeColor="text1"/>
              </w:rPr>
            </w:pPr>
            <w:r w:rsidRPr="007009D1">
              <w:rPr>
                <w:color w:val="000000" w:themeColor="text1"/>
              </w:rPr>
              <w:t>19h</w:t>
            </w:r>
          </w:p>
        </w:tc>
        <w:tc>
          <w:tcPr>
            <w:tcW w:w="1181" w:type="dxa"/>
          </w:tcPr>
          <w:p w14:paraId="5DA2AAEA" w14:textId="2F02ABD4" w:rsidR="007009D1" w:rsidRPr="007009D1" w:rsidRDefault="007A0257" w:rsidP="007009D1">
            <w:pPr>
              <w:jc w:val="center"/>
              <w:rPr>
                <w:color w:val="000000" w:themeColor="text1"/>
              </w:rPr>
            </w:pPr>
            <w:r>
              <w:t>0,10</w:t>
            </w:r>
            <w:r w:rsidR="007009D1" w:rsidRPr="007009D1">
              <w:t>79</w:t>
            </w:r>
          </w:p>
        </w:tc>
      </w:tr>
    </w:tbl>
    <w:p w14:paraId="78BBC08A" w14:textId="77777777" w:rsidR="0067566C" w:rsidRDefault="0067566C" w:rsidP="005E3848">
      <w:pPr>
        <w:rPr>
          <w:rFonts w:eastAsiaTheme="minorEastAsia"/>
          <w:sz w:val="20"/>
          <w:szCs w:val="20"/>
        </w:rPr>
      </w:pPr>
    </w:p>
    <w:p w14:paraId="0CF7B693" w14:textId="507E7E31" w:rsidR="005E3848" w:rsidRPr="00FB715C" w:rsidRDefault="005E3848" w:rsidP="005E3848">
      <w:pPr>
        <w:rPr>
          <w:rFonts w:eastAsiaTheme="minorEastAsia"/>
          <w:sz w:val="20"/>
          <w:szCs w:val="20"/>
        </w:rPr>
      </w:pPr>
      <w:r w:rsidRPr="00FB715C">
        <w:rPr>
          <w:rFonts w:eastAsiaTheme="minorEastAsia"/>
          <w:sz w:val="20"/>
          <w:szCs w:val="20"/>
        </w:rPr>
        <w:t xml:space="preserve">Lecture : Le facteur de charge de référence (en pourcentage) pour le calcul de Prime valable pour une installation PV en Bretagne un jour de juin à 11h est </w:t>
      </w:r>
      <w:r w:rsidR="007009D1">
        <w:rPr>
          <w:rFonts w:eastAsiaTheme="minorEastAsia"/>
          <w:sz w:val="20"/>
          <w:szCs w:val="20"/>
        </w:rPr>
        <w:t>1,0294</w:t>
      </w:r>
      <w:r w:rsidRPr="00FB715C">
        <w:rPr>
          <w:rFonts w:eastAsiaTheme="minorEastAsia"/>
          <w:sz w:val="20"/>
          <w:szCs w:val="20"/>
        </w:rPr>
        <w:t xml:space="preserve"> </w:t>
      </w:r>
      <m:oMath>
        <m:r>
          <w:rPr>
            <w:rFonts w:ascii="Cambria Math" w:eastAsiaTheme="minorEastAsia" w:hAnsi="Cambria Math"/>
          </w:rPr>
          <m:t>×</m:t>
        </m:r>
      </m:oMath>
      <w:r w:rsidRPr="00FB715C">
        <w:rPr>
          <w:rFonts w:eastAsiaTheme="minorEastAsia"/>
        </w:rPr>
        <w:t xml:space="preserve"> </w:t>
      </w:r>
      <w:r w:rsidR="007009D1">
        <w:rPr>
          <w:rFonts w:eastAsiaTheme="minorEastAsia"/>
          <w:sz w:val="20"/>
          <w:szCs w:val="20"/>
        </w:rPr>
        <w:t>1,4172</w:t>
      </w:r>
      <w:r w:rsidRPr="00FB715C">
        <w:rPr>
          <w:rFonts w:eastAsiaTheme="minorEastAsia"/>
          <w:sz w:val="20"/>
          <w:szCs w:val="20"/>
        </w:rPr>
        <w:t xml:space="preserve"> </w:t>
      </w:r>
      <m:oMath>
        <m:r>
          <w:rPr>
            <w:rFonts w:ascii="Cambria Math" w:eastAsiaTheme="minorEastAsia" w:hAnsi="Cambria Math"/>
          </w:rPr>
          <m:t>×</m:t>
        </m:r>
      </m:oMath>
      <w:r w:rsidRPr="00FB715C">
        <w:rPr>
          <w:rFonts w:eastAsiaTheme="minorEastAsia"/>
        </w:rPr>
        <w:t xml:space="preserve"> </w:t>
      </w:r>
      <w:r w:rsidRPr="00FB715C">
        <w:rPr>
          <w:rFonts w:eastAsiaTheme="minorEastAsia"/>
          <w:sz w:val="20"/>
          <w:szCs w:val="20"/>
        </w:rPr>
        <w:t>3</w:t>
      </w:r>
      <w:r w:rsidR="007009D1">
        <w:rPr>
          <w:rFonts w:eastAsiaTheme="minorEastAsia"/>
          <w:sz w:val="20"/>
          <w:szCs w:val="20"/>
        </w:rPr>
        <w:t>5,0076</w:t>
      </w:r>
      <w:r w:rsidRPr="00FB715C">
        <w:rPr>
          <w:rFonts w:eastAsiaTheme="minorEastAsia"/>
          <w:sz w:val="20"/>
          <w:szCs w:val="20"/>
        </w:rPr>
        <w:t xml:space="preserve">, soit </w:t>
      </w:r>
      <w:r w:rsidR="007009D1">
        <w:rPr>
          <w:rFonts w:eastAsiaTheme="minorEastAsia"/>
          <w:sz w:val="20"/>
          <w:szCs w:val="20"/>
        </w:rPr>
        <w:t>51,07</w:t>
      </w:r>
      <w:r w:rsidRPr="00FB715C">
        <w:rPr>
          <w:rFonts w:eastAsiaTheme="minorEastAsia"/>
          <w:sz w:val="20"/>
          <w:szCs w:val="20"/>
        </w:rPr>
        <w:t>%.</w:t>
      </w:r>
    </w:p>
    <w:p w14:paraId="453BD7EA" w14:textId="77777777" w:rsidR="006C4659" w:rsidRPr="00FB715C" w:rsidRDefault="006C4659" w:rsidP="006C4659">
      <w:pPr>
        <w:jc w:val="both"/>
        <w:rPr>
          <w:color w:val="000000" w:themeColor="text1"/>
        </w:rPr>
        <w:sectPr w:rsidR="006C4659" w:rsidRPr="00FB715C" w:rsidSect="005E3848">
          <w:pgSz w:w="11906" w:h="16838"/>
          <w:pgMar w:top="720" w:right="720" w:bottom="720" w:left="720" w:header="709" w:footer="709" w:gutter="0"/>
          <w:cols w:space="708"/>
          <w:titlePg/>
          <w:docGrid w:linePitch="360"/>
        </w:sectPr>
      </w:pPr>
    </w:p>
    <w:p w14:paraId="3134DF4E" w14:textId="77777777" w:rsidR="006C4659" w:rsidRDefault="006C4659">
      <w:pPr>
        <w:rPr>
          <w:b/>
          <w:bCs/>
          <w:sz w:val="24"/>
          <w:szCs w:val="24"/>
        </w:rPr>
      </w:pPr>
    </w:p>
    <w:p w14:paraId="30616C57" w14:textId="77777777" w:rsidR="005E3848" w:rsidRPr="00FB715C" w:rsidRDefault="005E3848" w:rsidP="005E3848">
      <w:pPr>
        <w:jc w:val="center"/>
        <w:rPr>
          <w:b/>
          <w:bCs/>
          <w:sz w:val="24"/>
          <w:szCs w:val="24"/>
        </w:rPr>
      </w:pPr>
      <w:r w:rsidRPr="00FB715C">
        <w:rPr>
          <w:b/>
          <w:bCs/>
          <w:sz w:val="24"/>
          <w:szCs w:val="24"/>
        </w:rPr>
        <w:t>Annexe 2 – Compléments sur les propositions formulées par la DGEC</w:t>
      </w:r>
    </w:p>
    <w:p w14:paraId="2486103C" w14:textId="77777777" w:rsidR="005E3848" w:rsidRPr="00FB715C" w:rsidRDefault="005E3848" w:rsidP="005E3848">
      <w:pPr>
        <w:jc w:val="both"/>
        <w:rPr>
          <w:b/>
          <w:bCs/>
          <w:color w:val="000000" w:themeColor="text1"/>
        </w:rPr>
      </w:pPr>
    </w:p>
    <w:p w14:paraId="4629A457" w14:textId="77777777" w:rsidR="005E3848" w:rsidRPr="00FB715C" w:rsidRDefault="005E3848" w:rsidP="005E3848">
      <w:pPr>
        <w:jc w:val="both"/>
        <w:rPr>
          <w:color w:val="000000" w:themeColor="text1"/>
        </w:rPr>
      </w:pPr>
      <w:r w:rsidRPr="00FB715C">
        <w:rPr>
          <w:color w:val="000000" w:themeColor="text1"/>
        </w:rPr>
        <w:t>La DGEC a instruit plusieurs méthodes de modélisation de la production de référence pour le calcul de la future Prime destinée aux filières photovoltaïque et éolienne terrestre, pour évaluer plusieurs degrés de finesse de modélisation et de lisibilité. Ces méthodes reposent sur l’utilisation de l’historique de production de ces filières issu des données de production nationales et régionales éCO</w:t>
      </w:r>
      <w:r w:rsidRPr="00FB715C">
        <w:rPr>
          <w:color w:val="000000" w:themeColor="text1"/>
          <w:vertAlign w:val="subscript"/>
        </w:rPr>
        <w:t>2</w:t>
      </w:r>
      <w:r w:rsidRPr="00FB715C">
        <w:rPr>
          <w:color w:val="000000" w:themeColor="text1"/>
        </w:rPr>
        <w:t>mix de RTE entre 2020 et 2025. Les données utilisées sont alors situées sur une période suffisamment longue pour être pertinentes en termes de fluctuations plausibles de productions, tout en garantissant un niveau de représentativité des niveaux de production permis par les technologies actuelles.</w:t>
      </w:r>
    </w:p>
    <w:p w14:paraId="46926F94" w14:textId="3647033C" w:rsidR="005E3848" w:rsidRDefault="005E3848" w:rsidP="005E3848">
      <w:pPr>
        <w:jc w:val="both"/>
        <w:rPr>
          <w:color w:val="000000" w:themeColor="text1"/>
        </w:rPr>
      </w:pPr>
      <w:r w:rsidRPr="00FB715C">
        <w:rPr>
          <w:color w:val="000000" w:themeColor="text1"/>
        </w:rPr>
        <w:t>Il convient de noter en revanche que les données agrégées de production dont dispose à date la DGEC (à l’échelle de l’ensemble du parc installé) pour réaliser ses modélisations comprennent des parcs aux performances hétérogènes. La DGEC est en ce sens preneuse de pistes d’amélioration de cette méthode (en comparant par exemple la performance nominale du parc actuel installé par région avec les technologies actuellement installées).</w:t>
      </w:r>
    </w:p>
    <w:p w14:paraId="7E3010DC" w14:textId="3F9B0797" w:rsidR="005E3848" w:rsidRPr="00FB715C" w:rsidRDefault="005E3848" w:rsidP="005E3848">
      <w:pPr>
        <w:jc w:val="both"/>
        <w:rPr>
          <w:color w:val="000000" w:themeColor="text1"/>
        </w:rPr>
      </w:pPr>
      <w:r w:rsidRPr="00FB715C">
        <w:rPr>
          <w:color w:val="000000" w:themeColor="text1"/>
        </w:rPr>
        <w:t>Les données de RTE fournissent l’historique de production observée sur toute la période considérée, incluant les épisodes de prix négatifs pendant lesquels les installations sont incités à s’arrêter de produire. Les niveaux de production risquent alors de ne pas être représentatifs des potentiels de production actuel et futur des différents parcs régionaux, en ce qu’ils présentent un biais dû à l’écrêtement de certaines installations. L’utilisation des données historiques pendant les périodes à prix spot négatifs n’est donc pas souhaitable.</w:t>
      </w:r>
    </w:p>
    <w:p w14:paraId="1503BB8A" w14:textId="359F276D" w:rsidR="005E3848" w:rsidRPr="00FB715C" w:rsidRDefault="005E3848" w:rsidP="005E3848">
      <w:pPr>
        <w:jc w:val="both"/>
        <w:rPr>
          <w:color w:val="000000" w:themeColor="text1"/>
        </w:rPr>
      </w:pPr>
      <w:r w:rsidRPr="00FB715C">
        <w:rPr>
          <w:color w:val="000000" w:themeColor="text1"/>
        </w:rPr>
        <w:t>La présente annexe donne des compléments, notamment quantitatifs, sur l</w:t>
      </w:r>
      <w:r>
        <w:rPr>
          <w:color w:val="000000" w:themeColor="text1"/>
        </w:rPr>
        <w:t xml:space="preserve">es méthodes utilisées pour aboutir aux </w:t>
      </w:r>
      <w:r w:rsidRPr="00FB715C">
        <w:rPr>
          <w:color w:val="000000" w:themeColor="text1"/>
        </w:rPr>
        <w:t xml:space="preserve">la valeur des facteurs de charge </w:t>
      </w:r>
      <w:r>
        <w:rPr>
          <w:color w:val="000000" w:themeColor="text1"/>
        </w:rPr>
        <w:t>présentées en annexe 1.</w:t>
      </w:r>
    </w:p>
    <w:p w14:paraId="4B3E5B19" w14:textId="4466AEC7" w:rsidR="005E3848" w:rsidRPr="00FB715C" w:rsidRDefault="005E3848" w:rsidP="005E3848">
      <w:pPr>
        <w:pStyle w:val="Paragraphedeliste"/>
        <w:numPr>
          <w:ilvl w:val="0"/>
          <w:numId w:val="27"/>
        </w:numPr>
        <w:jc w:val="both"/>
        <w:rPr>
          <w:b/>
          <w:bCs/>
          <w:color w:val="000000" w:themeColor="text1"/>
          <w:u w:val="single"/>
        </w:rPr>
      </w:pPr>
      <w:r w:rsidRPr="00FB715C">
        <w:rPr>
          <w:b/>
          <w:bCs/>
          <w:color w:val="000000" w:themeColor="text1"/>
        </w:rPr>
        <w:t>Méthode de calcul des facteurs de charges des parcs éoliens terrestres régionaux</w:t>
      </w:r>
      <w:r>
        <w:rPr>
          <w:b/>
          <w:bCs/>
          <w:color w:val="000000" w:themeColor="text1"/>
        </w:rPr>
        <w:t xml:space="preserve"> (Tableau</w:t>
      </w:r>
      <w:r w:rsidR="00566A2D">
        <w:rPr>
          <w:b/>
          <w:bCs/>
          <w:color w:val="000000" w:themeColor="text1"/>
        </w:rPr>
        <w:t> </w:t>
      </w:r>
      <w:r>
        <w:rPr>
          <w:b/>
          <w:bCs/>
          <w:color w:val="000000" w:themeColor="text1"/>
        </w:rPr>
        <w:t>1)</w:t>
      </w:r>
    </w:p>
    <w:p w14:paraId="6A2AEC0C" w14:textId="2FCE84D8" w:rsidR="005E3848" w:rsidRPr="00FB715C" w:rsidRDefault="005E3848" w:rsidP="005E3848">
      <w:pPr>
        <w:jc w:val="both"/>
        <w:rPr>
          <w:color w:val="000000" w:themeColor="text1"/>
        </w:rPr>
      </w:pPr>
      <w:r w:rsidRPr="00FB715C">
        <w:rPr>
          <w:color w:val="000000" w:themeColor="text1"/>
        </w:rPr>
        <w:t xml:space="preserve">Afin de ne retenir que les données de production représentatives du potentiel de chaque filière, l’étude des facteurs de charge s’est fondée uniquement sur les pas de temps pour lesquels le prix spot était positif et donc les installations étaient incitées à produire au maximum. Il est alors possible d’estimer la production potentielle des parcs régionaux par le calcul des facteurs de charge moyens sur les pas de temps à prix spot positifs ou nuls, et de définir des facteurs de charge de référence pour la Prime, pour chaque région pour chaque mois et heure. </w:t>
      </w:r>
    </w:p>
    <w:p w14:paraId="0BAE8B0A" w14:textId="4A076581" w:rsidR="005E3848" w:rsidRPr="00FB715C" w:rsidRDefault="005E3848" w:rsidP="005E3848">
      <w:pPr>
        <w:pStyle w:val="Paragraphedeliste"/>
        <w:numPr>
          <w:ilvl w:val="0"/>
          <w:numId w:val="27"/>
        </w:numPr>
        <w:jc w:val="both"/>
        <w:rPr>
          <w:b/>
          <w:bCs/>
          <w:color w:val="000000" w:themeColor="text1"/>
        </w:rPr>
      </w:pPr>
      <w:r w:rsidRPr="00FB715C">
        <w:rPr>
          <w:b/>
          <w:bCs/>
          <w:color w:val="000000" w:themeColor="text1"/>
        </w:rPr>
        <w:t xml:space="preserve">Méthode de calculs des facteurs de charges des parcs PV </w:t>
      </w:r>
      <w:r w:rsidR="00C112DB" w:rsidRPr="00FB715C">
        <w:rPr>
          <w:b/>
          <w:bCs/>
          <w:color w:val="000000" w:themeColor="text1"/>
        </w:rPr>
        <w:t>régionaux</w:t>
      </w:r>
      <w:r w:rsidR="00C112DB">
        <w:rPr>
          <w:b/>
          <w:bCs/>
          <w:color w:val="000000" w:themeColor="text1"/>
        </w:rPr>
        <w:t xml:space="preserve"> (</w:t>
      </w:r>
      <w:r w:rsidR="00DA56E7">
        <w:rPr>
          <w:b/>
          <w:bCs/>
          <w:color w:val="000000" w:themeColor="text1"/>
        </w:rPr>
        <w:t>Tableaux 2 à 4)</w:t>
      </w:r>
    </w:p>
    <w:p w14:paraId="2A72711C" w14:textId="5D53F84D" w:rsidR="00553E59" w:rsidRDefault="005E3848" w:rsidP="005E3848">
      <w:pPr>
        <w:jc w:val="both"/>
        <w:rPr>
          <w:color w:val="000000" w:themeColor="text1"/>
        </w:rPr>
      </w:pPr>
      <w:r w:rsidRPr="00FB715C">
        <w:rPr>
          <w:color w:val="000000" w:themeColor="text1"/>
        </w:rPr>
        <w:t>Comme précédemment évoqué, les occurrences des prix spot négatifs sont aujourd’hui fortement corrélées avec la cloche solaire. Les jours à fort potentiel de production PV (notamment avec des conditions météorologiques propices) sont alors significativement marqués par des prix négatifs sur le marché spot. Ainsi, limiter le calcul aux pas de temps à prix spot positifs apporte un potentiel biais supplémentaire</w:t>
      </w:r>
      <w:r w:rsidR="00BA18AF">
        <w:rPr>
          <w:color w:val="000000" w:themeColor="text1"/>
        </w:rPr>
        <w:t xml:space="preserve"> (que la DGEC a instruit, voir ci-après *)</w:t>
      </w:r>
      <w:r w:rsidRPr="00FB715C">
        <w:rPr>
          <w:color w:val="000000" w:themeColor="text1"/>
        </w:rPr>
        <w:t> : les jours pour lesquels le potentiel de production PV n’était pas optimal sont surreprésentés, ce qui tend</w:t>
      </w:r>
      <w:r w:rsidR="00BA18AF">
        <w:rPr>
          <w:color w:val="000000" w:themeColor="text1"/>
        </w:rPr>
        <w:t>rait</w:t>
      </w:r>
      <w:r w:rsidRPr="00FB715C">
        <w:rPr>
          <w:color w:val="000000" w:themeColor="text1"/>
        </w:rPr>
        <w:t xml:space="preserve"> à </w:t>
      </w:r>
      <w:r w:rsidR="00BA18AF">
        <w:rPr>
          <w:color w:val="000000" w:themeColor="text1"/>
        </w:rPr>
        <w:t xml:space="preserve">sous-estimer </w:t>
      </w:r>
      <w:r w:rsidRPr="00FB715C">
        <w:rPr>
          <w:color w:val="000000" w:themeColor="text1"/>
        </w:rPr>
        <w:t xml:space="preserve">les niveaux de production PV modélisés. </w:t>
      </w:r>
    </w:p>
    <w:p w14:paraId="4218A9B7" w14:textId="5BCFFD1D" w:rsidR="005E3848" w:rsidRPr="00FB715C" w:rsidRDefault="005E3848" w:rsidP="005E3848">
      <w:pPr>
        <w:jc w:val="both"/>
        <w:rPr>
          <w:color w:val="000000" w:themeColor="text1"/>
        </w:rPr>
      </w:pPr>
      <w:r w:rsidRPr="00FB715C">
        <w:rPr>
          <w:color w:val="000000" w:themeColor="text1"/>
        </w:rPr>
        <w:t xml:space="preserve">Ce </w:t>
      </w:r>
      <w:r w:rsidR="00553E59">
        <w:rPr>
          <w:color w:val="000000" w:themeColor="text1"/>
        </w:rPr>
        <w:t>questionnement</w:t>
      </w:r>
      <w:r w:rsidR="00553E59" w:rsidRPr="00FB715C">
        <w:rPr>
          <w:color w:val="000000" w:themeColor="text1"/>
        </w:rPr>
        <w:t xml:space="preserve"> </w:t>
      </w:r>
      <w:r w:rsidRPr="00FB715C">
        <w:rPr>
          <w:color w:val="000000" w:themeColor="text1"/>
        </w:rPr>
        <w:t xml:space="preserve">n’est pas </w:t>
      </w:r>
      <w:r w:rsidR="00553E59">
        <w:rPr>
          <w:color w:val="000000" w:themeColor="text1"/>
        </w:rPr>
        <w:t>réplicable</w:t>
      </w:r>
      <w:r w:rsidR="00553E59" w:rsidRPr="00FB715C">
        <w:rPr>
          <w:color w:val="000000" w:themeColor="text1"/>
        </w:rPr>
        <w:t xml:space="preserve"> </w:t>
      </w:r>
      <w:r w:rsidRPr="00FB715C">
        <w:rPr>
          <w:color w:val="000000" w:themeColor="text1"/>
        </w:rPr>
        <w:t xml:space="preserve">pour les </w:t>
      </w:r>
      <w:r w:rsidR="00553E59">
        <w:rPr>
          <w:color w:val="000000" w:themeColor="text1"/>
        </w:rPr>
        <w:t>installations</w:t>
      </w:r>
      <w:r w:rsidR="00553E59" w:rsidRPr="00FB715C">
        <w:rPr>
          <w:color w:val="000000" w:themeColor="text1"/>
        </w:rPr>
        <w:t xml:space="preserve"> </w:t>
      </w:r>
      <w:r w:rsidRPr="00FB715C">
        <w:rPr>
          <w:color w:val="000000" w:themeColor="text1"/>
        </w:rPr>
        <w:t>éoliens terrestres, étant donné que les niveaux de production maximale ne sont pas</w:t>
      </w:r>
      <w:r w:rsidR="00334784">
        <w:rPr>
          <w:color w:val="000000" w:themeColor="text1"/>
        </w:rPr>
        <w:t>, dans les données historiques étudiées,</w:t>
      </w:r>
      <w:r w:rsidRPr="00FB715C">
        <w:rPr>
          <w:color w:val="000000" w:themeColor="text1"/>
        </w:rPr>
        <w:t xml:space="preserve"> corrélés </w:t>
      </w:r>
      <w:r w:rsidRPr="00FB715C">
        <w:rPr>
          <w:color w:val="000000" w:themeColor="text1"/>
        </w:rPr>
        <w:lastRenderedPageBreak/>
        <w:t xml:space="preserve">aux occurrences de prix spot négatifs comme les installations PV. Le simple retrait des niveaux de productions des pas de temps à prix spot négatifs est donc une méthode suffisante pour modéliser les facteurs de charge de cette filière. </w:t>
      </w:r>
    </w:p>
    <w:p w14:paraId="26CCBD1B" w14:textId="3EDCC5B4" w:rsidR="005E3848" w:rsidRPr="00C112DB" w:rsidRDefault="00BA18AF" w:rsidP="005E3848">
      <w:pPr>
        <w:jc w:val="both"/>
        <w:rPr>
          <w:i/>
          <w:iCs/>
          <w:color w:val="000000" w:themeColor="text1"/>
        </w:rPr>
      </w:pPr>
      <w:r w:rsidRPr="00C112DB">
        <w:rPr>
          <w:i/>
          <w:iCs/>
          <w:color w:val="000000" w:themeColor="text1"/>
        </w:rPr>
        <w:t xml:space="preserve">* : </w:t>
      </w:r>
      <w:r w:rsidR="005E3848" w:rsidRPr="00C112DB">
        <w:rPr>
          <w:i/>
          <w:iCs/>
          <w:color w:val="000000" w:themeColor="text1"/>
        </w:rPr>
        <w:t xml:space="preserve">En ce qui concerne les installations PV, la DGEC a instruit une méthode de régression linéaire </w:t>
      </w:r>
      <w:r w:rsidR="00BB7B11">
        <w:rPr>
          <w:i/>
          <w:iCs/>
          <w:color w:val="000000" w:themeColor="text1"/>
        </w:rPr>
        <w:t>sur la base</w:t>
      </w:r>
      <w:r w:rsidR="00BB7B11" w:rsidRPr="00C112DB">
        <w:rPr>
          <w:i/>
          <w:iCs/>
          <w:color w:val="000000" w:themeColor="text1"/>
        </w:rPr>
        <w:t xml:space="preserve"> </w:t>
      </w:r>
      <w:r w:rsidR="00BB7B11">
        <w:rPr>
          <w:i/>
          <w:iCs/>
          <w:color w:val="000000" w:themeColor="text1"/>
        </w:rPr>
        <w:t>d</w:t>
      </w:r>
      <w:r w:rsidR="005E3848" w:rsidRPr="00C112DB">
        <w:rPr>
          <w:i/>
          <w:iCs/>
          <w:color w:val="000000" w:themeColor="text1"/>
        </w:rPr>
        <w:t>es données de production</w:t>
      </w:r>
      <w:r w:rsidR="00BB7B11">
        <w:rPr>
          <w:i/>
          <w:iCs/>
          <w:color w:val="000000" w:themeColor="text1"/>
        </w:rPr>
        <w:t xml:space="preserve"> réelles constatées</w:t>
      </w:r>
      <w:r w:rsidR="005E3848" w:rsidRPr="00C112DB">
        <w:rPr>
          <w:i/>
          <w:iCs/>
          <w:color w:val="000000" w:themeColor="text1"/>
        </w:rPr>
        <w:t xml:space="preserve"> sur les pas de temps à prix spot positifs et l’historique des données météorologiques correspondantes (irradiance et température)</w:t>
      </w:r>
      <w:r w:rsidR="00BB7B11">
        <w:rPr>
          <w:i/>
          <w:iCs/>
          <w:color w:val="000000" w:themeColor="text1"/>
        </w:rPr>
        <w:t xml:space="preserve"> afin de les croiser sur celles lors des pas de temps spot négatifs</w:t>
      </w:r>
      <w:r w:rsidR="005E3848" w:rsidRPr="00C112DB">
        <w:rPr>
          <w:rStyle w:val="Appelnotedebasdep"/>
          <w:i/>
          <w:iCs/>
          <w:color w:val="000000" w:themeColor="text1"/>
        </w:rPr>
        <w:footnoteReference w:id="13"/>
      </w:r>
      <w:r w:rsidR="005E3848" w:rsidRPr="00C112DB">
        <w:rPr>
          <w:i/>
          <w:iCs/>
          <w:color w:val="000000" w:themeColor="text1"/>
        </w:rPr>
        <w:t xml:space="preserve">. Celle-ci a alors permis alors </w:t>
      </w:r>
      <w:r w:rsidR="00BB7B11">
        <w:rPr>
          <w:i/>
          <w:iCs/>
          <w:color w:val="000000" w:themeColor="text1"/>
        </w:rPr>
        <w:t>de reconstruire théoriquement</w:t>
      </w:r>
      <w:r w:rsidR="00BB7B11" w:rsidRPr="00C112DB">
        <w:rPr>
          <w:i/>
          <w:iCs/>
          <w:color w:val="000000" w:themeColor="text1"/>
        </w:rPr>
        <w:t xml:space="preserve"> </w:t>
      </w:r>
      <w:r w:rsidR="005E3848" w:rsidRPr="00C112DB">
        <w:rPr>
          <w:i/>
          <w:iCs/>
          <w:color w:val="000000" w:themeColor="text1"/>
        </w:rPr>
        <w:t xml:space="preserve">une estimation des niveaux de production PV potentielles au cours des pas de temps à prix spot négatifs en se basant sur les données météorologiques observées, et ainsi reconstituer un historique complet de production PV « corrigée ». </w:t>
      </w:r>
      <w:r w:rsidR="00BB7B11">
        <w:rPr>
          <w:i/>
          <w:iCs/>
          <w:color w:val="000000" w:themeColor="text1"/>
        </w:rPr>
        <w:t>La régression linéaire a permis de mettre en évidence que ce biais était minime</w:t>
      </w:r>
      <w:r w:rsidR="00F1521E" w:rsidRPr="00C112DB">
        <w:rPr>
          <w:i/>
          <w:iCs/>
          <w:color w:val="000000" w:themeColor="text1"/>
        </w:rPr>
        <w:t xml:space="preserve"> </w:t>
      </w:r>
      <w:r w:rsidR="00BB7B11">
        <w:rPr>
          <w:i/>
          <w:iCs/>
          <w:color w:val="000000" w:themeColor="text1"/>
        </w:rPr>
        <w:t>(de l’ordre de +0,1% en moyenne par chaque facteur de charge reconstruit)</w:t>
      </w:r>
      <w:r w:rsidR="00F1521E" w:rsidRPr="00C112DB">
        <w:rPr>
          <w:i/>
          <w:iCs/>
          <w:color w:val="000000" w:themeColor="text1"/>
        </w:rPr>
        <w:t xml:space="preserve">. </w:t>
      </w:r>
      <w:r w:rsidR="00BB7B11">
        <w:rPr>
          <w:i/>
          <w:iCs/>
          <w:color w:val="000000" w:themeColor="text1"/>
        </w:rPr>
        <w:t xml:space="preserve">Au regard de la complexité d’une telle méthode, pour un gain très limité, la DGEC propose de ne pas </w:t>
      </w:r>
      <w:r w:rsidR="00F21545">
        <w:rPr>
          <w:i/>
          <w:iCs/>
          <w:color w:val="000000" w:themeColor="text1"/>
        </w:rPr>
        <w:t>l’</w:t>
      </w:r>
      <w:r w:rsidR="00BB7B11">
        <w:rPr>
          <w:i/>
          <w:iCs/>
          <w:color w:val="000000" w:themeColor="text1"/>
        </w:rPr>
        <w:t>appliquer en vue de reconstruire des facteurs de charge PV historiques lors des pas de temps spot négatifs</w:t>
      </w:r>
      <w:r w:rsidR="005E3848" w:rsidRPr="00C112DB">
        <w:rPr>
          <w:i/>
          <w:iCs/>
          <w:color w:val="000000" w:themeColor="text1"/>
        </w:rPr>
        <w:t xml:space="preserve">. </w:t>
      </w:r>
    </w:p>
    <w:p w14:paraId="2AE7ED99" w14:textId="5259411E" w:rsidR="0007326F" w:rsidRPr="00566A2D" w:rsidRDefault="0007326F" w:rsidP="00BB34B6">
      <w:pPr>
        <w:rPr>
          <w:color w:val="000000" w:themeColor="text1"/>
        </w:rPr>
      </w:pPr>
    </w:p>
    <w:sectPr w:rsidR="0007326F" w:rsidRPr="00566A2D" w:rsidSect="005E3848">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25A519" w14:textId="77777777" w:rsidR="004B2855" w:rsidRDefault="004B2855" w:rsidP="009C451B">
      <w:pPr>
        <w:spacing w:after="0" w:line="240" w:lineRule="auto"/>
      </w:pPr>
      <w:r>
        <w:separator/>
      </w:r>
    </w:p>
  </w:endnote>
  <w:endnote w:type="continuationSeparator" w:id="0">
    <w:p w14:paraId="2B9B1626" w14:textId="77777777" w:rsidR="004B2855" w:rsidRDefault="004B2855" w:rsidP="009C451B">
      <w:pPr>
        <w:spacing w:after="0" w:line="240" w:lineRule="auto"/>
      </w:pPr>
      <w:r>
        <w:continuationSeparator/>
      </w:r>
    </w:p>
  </w:endnote>
  <w:endnote w:type="continuationNotice" w:id="1">
    <w:p w14:paraId="0BE9CC4C" w14:textId="77777777" w:rsidR="004B2855" w:rsidRDefault="004B28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ianne">
    <w:panose1 w:val="02000000000000000000"/>
    <w:charset w:val="00"/>
    <w:family w:val="auto"/>
    <w:pitch w:val="variable"/>
    <w:sig w:usb0="0000000F"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1997D" w14:textId="77777777" w:rsidR="004B2855" w:rsidRDefault="004B285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4B62F9" w14:textId="77777777" w:rsidR="004B2855" w:rsidRDefault="004B2855" w:rsidP="009C451B">
      <w:pPr>
        <w:spacing w:after="0" w:line="240" w:lineRule="auto"/>
      </w:pPr>
      <w:r>
        <w:separator/>
      </w:r>
    </w:p>
  </w:footnote>
  <w:footnote w:type="continuationSeparator" w:id="0">
    <w:p w14:paraId="05F773D6" w14:textId="77777777" w:rsidR="004B2855" w:rsidRDefault="004B2855" w:rsidP="009C451B">
      <w:pPr>
        <w:spacing w:after="0" w:line="240" w:lineRule="auto"/>
      </w:pPr>
      <w:r>
        <w:continuationSeparator/>
      </w:r>
    </w:p>
  </w:footnote>
  <w:footnote w:type="continuationNotice" w:id="1">
    <w:p w14:paraId="78448849" w14:textId="77777777" w:rsidR="004B2855" w:rsidRDefault="004B2855">
      <w:pPr>
        <w:spacing w:after="0" w:line="240" w:lineRule="auto"/>
      </w:pPr>
    </w:p>
  </w:footnote>
  <w:footnote w:id="2">
    <w:p w14:paraId="758D875A" w14:textId="61390590" w:rsidR="009B11D6" w:rsidRDefault="009B11D6" w:rsidP="00D45DB1">
      <w:pPr>
        <w:pStyle w:val="Notedebasdepage"/>
        <w:jc w:val="both"/>
      </w:pPr>
      <w:r>
        <w:rPr>
          <w:rStyle w:val="Appelnotedebasdep"/>
        </w:rPr>
        <w:footnoteRef/>
      </w:r>
      <w:r>
        <w:t xml:space="preserve"> </w:t>
      </w:r>
      <w:proofErr w:type="gramStart"/>
      <w:r w:rsidRPr="000A1D01">
        <w:rPr>
          <w:rFonts w:ascii="Times New Roman" w:hAnsi="Times New Roman" w:cs="Times New Roman"/>
          <w:i/>
          <w:iCs/>
          <w:sz w:val="22"/>
          <w:szCs w:val="22"/>
        </w:rPr>
        <w:t>α</w:t>
      </w:r>
      <w:proofErr w:type="gramEnd"/>
      <w:r>
        <w:t xml:space="preserve"> est</w:t>
      </w:r>
      <w:r w:rsidR="00C24C54">
        <w:t xml:space="preserve"> aujourd’hui</w:t>
      </w:r>
      <w:r>
        <w:t xml:space="preserve"> </w:t>
      </w:r>
      <w:r>
        <w:rPr>
          <w:rFonts w:eastAsiaTheme="minorEastAsia"/>
        </w:rPr>
        <w:t>fixé à 0,35 pour l</w:t>
      </w:r>
      <w:r w:rsidR="00525887">
        <w:rPr>
          <w:rFonts w:eastAsiaTheme="minorEastAsia"/>
        </w:rPr>
        <w:t xml:space="preserve">es installations </w:t>
      </w:r>
      <w:r>
        <w:rPr>
          <w:rFonts w:eastAsiaTheme="minorEastAsia"/>
        </w:rPr>
        <w:t>éolien</w:t>
      </w:r>
      <w:r w:rsidR="00525887">
        <w:rPr>
          <w:rFonts w:eastAsiaTheme="minorEastAsia"/>
        </w:rPr>
        <w:t>nes</w:t>
      </w:r>
      <w:r>
        <w:rPr>
          <w:rFonts w:eastAsiaTheme="minorEastAsia"/>
        </w:rPr>
        <w:t xml:space="preserve"> terrestre</w:t>
      </w:r>
      <w:r w:rsidR="00525887">
        <w:rPr>
          <w:rFonts w:eastAsiaTheme="minorEastAsia"/>
        </w:rPr>
        <w:t>s</w:t>
      </w:r>
      <w:r>
        <w:rPr>
          <w:rFonts w:eastAsiaTheme="minorEastAsia"/>
        </w:rPr>
        <w:t xml:space="preserve"> sur toutes les heures et 0,5</w:t>
      </w:r>
      <w:r w:rsidR="00FA1E9B">
        <w:rPr>
          <w:rFonts w:eastAsiaTheme="minorEastAsia"/>
        </w:rPr>
        <w:t>0</w:t>
      </w:r>
      <w:r>
        <w:rPr>
          <w:rFonts w:eastAsiaTheme="minorEastAsia"/>
        </w:rPr>
        <w:t xml:space="preserve"> pour le</w:t>
      </w:r>
      <w:r w:rsidR="00525887">
        <w:rPr>
          <w:rFonts w:eastAsiaTheme="minorEastAsia"/>
        </w:rPr>
        <w:t>s installations photovoltaïques</w:t>
      </w:r>
      <w:r>
        <w:rPr>
          <w:rFonts w:eastAsiaTheme="minorEastAsia"/>
        </w:rPr>
        <w:t xml:space="preserve"> sur les heures entre 8 h et 20 h</w:t>
      </w:r>
      <w:r w:rsidR="00D45DB1">
        <w:rPr>
          <w:rFonts w:eastAsiaTheme="minorEastAsia"/>
        </w:rPr>
        <w:t>.</w:t>
      </w:r>
    </w:p>
  </w:footnote>
  <w:footnote w:id="3">
    <w:p w14:paraId="146AA111" w14:textId="3BE4ED7B" w:rsidR="00A50CE3" w:rsidRDefault="00A50CE3" w:rsidP="00D45DB1">
      <w:pPr>
        <w:pStyle w:val="Notedebasdepage"/>
        <w:jc w:val="both"/>
      </w:pPr>
      <w:r>
        <w:rPr>
          <w:rStyle w:val="Appelnotedebasdep"/>
        </w:rPr>
        <w:footnoteRef/>
      </w:r>
      <w:r>
        <w:t xml:space="preserve"> Le pas de temps d’actualisation des marchés spot et IJ est passé à 15 minutes le 1</w:t>
      </w:r>
      <w:r w:rsidRPr="00113F3C">
        <w:rPr>
          <w:vertAlign w:val="superscript"/>
        </w:rPr>
        <w:t>er</w:t>
      </w:r>
      <w:r>
        <w:t xml:space="preserve"> octobre 2025.</w:t>
      </w:r>
    </w:p>
  </w:footnote>
  <w:footnote w:id="4">
    <w:p w14:paraId="1C62EC83" w14:textId="77777777" w:rsidR="00763830" w:rsidRDefault="00763830" w:rsidP="00763830">
      <w:pPr>
        <w:pStyle w:val="Notedebasdepage"/>
        <w:jc w:val="both"/>
      </w:pPr>
      <w:r>
        <w:rPr>
          <w:rStyle w:val="Appelnotedebasdep"/>
        </w:rPr>
        <w:footnoteRef/>
      </w:r>
      <w:r>
        <w:t xml:space="preserve"> La plage horaire de 8h à 20h pour le versement de la Prime serait conservée.</w:t>
      </w:r>
    </w:p>
  </w:footnote>
  <w:footnote w:id="5">
    <w:p w14:paraId="1A18309D" w14:textId="77777777" w:rsidR="00763830" w:rsidRDefault="00763830" w:rsidP="00763830">
      <w:pPr>
        <w:pStyle w:val="Notedebasdepage"/>
        <w:jc w:val="both"/>
      </w:pPr>
      <w:r>
        <w:rPr>
          <w:rStyle w:val="Appelnotedebasdep"/>
        </w:rPr>
        <w:footnoteRef/>
      </w:r>
      <w:r>
        <w:t xml:space="preserve"> Afin de faire correspondre la définition au pas de temps 15 minutes désormais en vigueur, le coefficient </w:t>
      </w:r>
      <m:oMath>
        <m:r>
          <w:rPr>
            <w:rFonts w:ascii="Cambria Math" w:hAnsi="Cambria Math"/>
            <w:sz w:val="22"/>
            <w:szCs w:val="22"/>
          </w:rPr>
          <m:t>d</m:t>
        </m:r>
      </m:oMath>
      <w:r>
        <w:rPr>
          <w:rFonts w:eastAsiaTheme="minorEastAsia"/>
          <w:sz w:val="22"/>
          <w:szCs w:val="22"/>
        </w:rPr>
        <w:t xml:space="preserve"> </w:t>
      </w:r>
      <w:r>
        <w:t>vaudrait alors ¼.</w:t>
      </w:r>
    </w:p>
  </w:footnote>
  <w:footnote w:id="6">
    <w:p w14:paraId="1271F2C5" w14:textId="77777777" w:rsidR="00763830" w:rsidRDefault="00763830" w:rsidP="00763830">
      <w:pPr>
        <w:pStyle w:val="Notedebasdepage"/>
        <w:jc w:val="both"/>
      </w:pPr>
      <w:r>
        <w:rPr>
          <w:rStyle w:val="Appelnotedebasdep"/>
        </w:rPr>
        <w:footnoteRef/>
      </w:r>
      <w:r>
        <w:t xml:space="preserve"> L’instruction menée par la DGEC est basée sur les données éCO</w:t>
      </w:r>
      <w:r w:rsidRPr="00A16903">
        <w:rPr>
          <w:vertAlign w:val="subscript"/>
        </w:rPr>
        <w:t>2</w:t>
      </w:r>
      <w:r>
        <w:t>mix de RTE, notamment les données de production régionales hexagonales entre 2020 et 2025.</w:t>
      </w:r>
    </w:p>
  </w:footnote>
  <w:footnote w:id="7">
    <w:p w14:paraId="4084C861" w14:textId="7CB7FB37" w:rsidR="00E36634" w:rsidRDefault="00E36634" w:rsidP="00D45DB1">
      <w:pPr>
        <w:pStyle w:val="Notedebasdepage"/>
        <w:jc w:val="both"/>
      </w:pPr>
      <w:r>
        <w:rPr>
          <w:rStyle w:val="Appelnotedebasdep"/>
        </w:rPr>
        <w:footnoteRef/>
      </w:r>
      <w:r>
        <w:t xml:space="preserve"> Le pas quart-horaire n’est pas proposé afin de répondre aux enjeux de lisibilité et de proportionnalité de la proposition, l’utilisation ce pas de temps étant récente.</w:t>
      </w:r>
    </w:p>
  </w:footnote>
  <w:footnote w:id="8">
    <w:p w14:paraId="574BDD1A" w14:textId="1C659231" w:rsidR="00B4764B" w:rsidRDefault="00B4764B" w:rsidP="00D45DB1">
      <w:pPr>
        <w:pStyle w:val="Notedebasdepage"/>
        <w:jc w:val="both"/>
      </w:pPr>
      <w:r>
        <w:rPr>
          <w:rStyle w:val="Appelnotedebasdep"/>
        </w:rPr>
        <w:footnoteRef/>
      </w:r>
      <w:r>
        <w:t xml:space="preserve"> U</w:t>
      </w:r>
      <w:r w:rsidRPr="00ED664F">
        <w:t xml:space="preserve">ne construction par </w:t>
      </w:r>
      <w:r>
        <w:t>pas de temps multi-horaire pourrait</w:t>
      </w:r>
      <w:r w:rsidRPr="00ED664F">
        <w:t xml:space="preserve"> </w:t>
      </w:r>
      <w:r>
        <w:t xml:space="preserve">toutefois </w:t>
      </w:r>
      <w:r w:rsidRPr="00ED664F">
        <w:t>entraîne</w:t>
      </w:r>
      <w:r>
        <w:t>r u</w:t>
      </w:r>
      <w:r w:rsidRPr="00ED664F">
        <w:t xml:space="preserve">ne incertitude </w:t>
      </w:r>
      <w:r>
        <w:t>q</w:t>
      </w:r>
      <w:r w:rsidRPr="00ED664F">
        <w:t>uant à la neutralité financière de la Prime</w:t>
      </w:r>
      <w:r>
        <w:t xml:space="preserve">, </w:t>
      </w:r>
      <w:r w:rsidR="004053F0">
        <w:t>en cas de</w:t>
      </w:r>
      <w:r>
        <w:t xml:space="preserve"> forte variabilité de la production potentielle des installations PV sur un tel pas de temps.</w:t>
      </w:r>
    </w:p>
  </w:footnote>
  <w:footnote w:id="9">
    <w:p w14:paraId="0506536D" w14:textId="678CAEEC" w:rsidR="00386BEE" w:rsidRDefault="00386BEE" w:rsidP="00D45DB1">
      <w:pPr>
        <w:pStyle w:val="Notedebasdepage"/>
        <w:jc w:val="both"/>
      </w:pPr>
      <w:r>
        <w:rPr>
          <w:rStyle w:val="Appelnotedebasdep"/>
        </w:rPr>
        <w:footnoteRef/>
      </w:r>
      <w:r>
        <w:t xml:space="preserve"> Plusieurs formes de fonction mathématique sont étud</w:t>
      </w:r>
      <w:r w:rsidR="007772E3">
        <w:t>ié</w:t>
      </w:r>
      <w:r>
        <w:t>e</w:t>
      </w:r>
      <w:r w:rsidR="007772E3">
        <w:t>s</w:t>
      </w:r>
      <w:r>
        <w:t xml:space="preserve">, </w:t>
      </w:r>
      <w:r w:rsidR="007772E3">
        <w:t>a</w:t>
      </w:r>
      <w:r>
        <w:t xml:space="preserve">fin de garantir un bon équilibre entre </w:t>
      </w:r>
      <w:r w:rsidR="00A1238A">
        <w:t xml:space="preserve">précision </w:t>
      </w:r>
      <w:r>
        <w:t xml:space="preserve">de </w:t>
      </w:r>
      <w:r w:rsidR="008F6BBF">
        <w:t xml:space="preserve">la </w:t>
      </w:r>
      <w:r>
        <w:t>modélisation et lisibilité.</w:t>
      </w:r>
    </w:p>
  </w:footnote>
  <w:footnote w:id="10">
    <w:p w14:paraId="70834CC6" w14:textId="2EBDA2D1" w:rsidR="00A14F28" w:rsidRDefault="00A14F28" w:rsidP="00A14F28">
      <w:pPr>
        <w:pStyle w:val="Notedebasdepage"/>
        <w:jc w:val="both"/>
      </w:pPr>
      <w:r>
        <w:rPr>
          <w:rStyle w:val="Appelnotedebasdep"/>
        </w:rPr>
        <w:footnoteRef/>
      </w:r>
      <w:r>
        <w:t xml:space="preserve"> Exemple : le facteur de charge propre éolien à terre d’un jour de mai à 13h en Bretagne serait obtenu par la multiplication du coefficient </w:t>
      </w:r>
      <w:r w:rsidR="004053F0">
        <w:t xml:space="preserve">du mois de mai </w:t>
      </w:r>
      <w:r>
        <w:t xml:space="preserve">du vecteur relatif à </w:t>
      </w:r>
      <w:r w:rsidR="004053F0">
        <w:t>la</w:t>
      </w:r>
      <w:r>
        <w:t xml:space="preserve"> mensualisation, avec le coefficient</w:t>
      </w:r>
      <w:r w:rsidR="004053F0">
        <w:t xml:space="preserve"> de 13h</w:t>
      </w:r>
      <w:r>
        <w:t xml:space="preserve"> du vecteur relatif </w:t>
      </w:r>
      <w:r w:rsidR="004053F0">
        <w:t>à la</w:t>
      </w:r>
      <w:r>
        <w:t xml:space="preserve"> variabilité infra-journalière et le coefficient</w:t>
      </w:r>
      <w:r w:rsidR="004053F0">
        <w:t xml:space="preserve"> de la Bretagne</w:t>
      </w:r>
      <w:r>
        <w:t xml:space="preserve"> du vecteur relatif à </w:t>
      </w:r>
      <w:r w:rsidR="004053F0">
        <w:t>la</w:t>
      </w:r>
      <w:r>
        <w:t xml:space="preserve"> régionalisation</w:t>
      </w:r>
      <w:r w:rsidR="00351058">
        <w:t>.</w:t>
      </w:r>
    </w:p>
  </w:footnote>
  <w:footnote w:id="11">
    <w:p w14:paraId="403501C4" w14:textId="77777777" w:rsidR="004053F0" w:rsidRDefault="004053F0" w:rsidP="004053F0">
      <w:pPr>
        <w:pStyle w:val="Notedebasdepage"/>
      </w:pPr>
      <w:r>
        <w:rPr>
          <w:rStyle w:val="Appelnotedebasdep"/>
        </w:rPr>
        <w:footnoteRef/>
      </w:r>
      <w:r>
        <w:t xml:space="preserve"> C</w:t>
      </w:r>
      <w:r w:rsidRPr="00ED664F">
        <w:t>alcul</w:t>
      </w:r>
      <w:r>
        <w:t xml:space="preserve"> de</w:t>
      </w:r>
      <w:r w:rsidRPr="00ED664F">
        <w:t xml:space="preserve"> la Prime à partir de la moyenne de la production corrigée avant</w:t>
      </w:r>
      <w:r>
        <w:t xml:space="preserve"> et </w:t>
      </w:r>
      <w:r w:rsidRPr="00ED664F">
        <w:t>après l</w:t>
      </w:r>
      <w:r>
        <w:t>e pas de temps</w:t>
      </w:r>
      <w:r w:rsidRPr="00ED664F">
        <w:t xml:space="preserve"> de prix négatifs</w:t>
      </w:r>
      <w:r>
        <w:t>.</w:t>
      </w:r>
    </w:p>
  </w:footnote>
  <w:footnote w:id="12">
    <w:p w14:paraId="69AAAD6A" w14:textId="77777777" w:rsidR="005E3848" w:rsidRDefault="005E3848" w:rsidP="005E3848">
      <w:pPr>
        <w:pStyle w:val="Notedebasdepage"/>
      </w:pPr>
      <w:r>
        <w:rPr>
          <w:rStyle w:val="Appelnotedebasdep"/>
        </w:rPr>
        <w:footnoteRef/>
      </w:r>
      <w:r>
        <w:t xml:space="preserve"> D’autres formes de fonctions sont également en cours d’instruction, et la fonction de référence est donc amenée à évoluer.</w:t>
      </w:r>
    </w:p>
  </w:footnote>
  <w:footnote w:id="13">
    <w:p w14:paraId="61CD6B14" w14:textId="77777777" w:rsidR="005E3848" w:rsidRDefault="005E3848" w:rsidP="005E3848">
      <w:pPr>
        <w:pStyle w:val="Notedebasdepage"/>
      </w:pPr>
      <w:r>
        <w:rPr>
          <w:rStyle w:val="Appelnotedebasdep"/>
        </w:rPr>
        <w:footnoteRef/>
      </w:r>
      <w:r>
        <w:t xml:space="preserve"> Cette méthode se base sur l’approximation d’une relation linéaire entre les données météorologiques (irradiance et température) et la production des parcs régionaux. Une méthode similaire, basé toutefois sur un modèle d’apprentissage, est en cours d’instruction.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034C8" w14:textId="77777777" w:rsidR="004B2855" w:rsidRDefault="004B2855">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567CB"/>
    <w:multiLevelType w:val="hybridMultilevel"/>
    <w:tmpl w:val="B94E5A82"/>
    <w:lvl w:ilvl="0" w:tplc="683C575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2AF1640"/>
    <w:multiLevelType w:val="hybridMultilevel"/>
    <w:tmpl w:val="31E6A182"/>
    <w:lvl w:ilvl="0" w:tplc="B84493EA">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33125E2"/>
    <w:multiLevelType w:val="hybridMultilevel"/>
    <w:tmpl w:val="51F81E78"/>
    <w:lvl w:ilvl="0" w:tplc="040C000F">
      <w:start w:val="1"/>
      <w:numFmt w:val="decimal"/>
      <w:lvlText w:val="%1."/>
      <w:lvlJc w:val="left"/>
      <w:pPr>
        <w:ind w:left="720" w:hanging="36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496221F"/>
    <w:multiLevelType w:val="hybridMultilevel"/>
    <w:tmpl w:val="27BCA120"/>
    <w:lvl w:ilvl="0" w:tplc="3BB636BC">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8196A44"/>
    <w:multiLevelType w:val="hybridMultilevel"/>
    <w:tmpl w:val="BF164ABA"/>
    <w:lvl w:ilvl="0" w:tplc="040C000F">
      <w:start w:val="1"/>
      <w:numFmt w:val="decimal"/>
      <w:lvlText w:val="%1."/>
      <w:lvlJc w:val="left"/>
      <w:pPr>
        <w:ind w:left="720" w:hanging="360"/>
      </w:pPr>
      <w:rPr>
        <w:rFonts w:hint="default"/>
        <w:b w:val="0"/>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E2714F4"/>
    <w:multiLevelType w:val="hybridMultilevel"/>
    <w:tmpl w:val="1FDC8D68"/>
    <w:lvl w:ilvl="0" w:tplc="45B496E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5203304"/>
    <w:multiLevelType w:val="hybridMultilevel"/>
    <w:tmpl w:val="00340F0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7153938"/>
    <w:multiLevelType w:val="hybridMultilevel"/>
    <w:tmpl w:val="2CDEA08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B1C28C1"/>
    <w:multiLevelType w:val="hybridMultilevel"/>
    <w:tmpl w:val="EAAC5CE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1D8C2C58"/>
    <w:multiLevelType w:val="hybridMultilevel"/>
    <w:tmpl w:val="31E6A182"/>
    <w:lvl w:ilvl="0" w:tplc="B84493EA">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34C6591"/>
    <w:multiLevelType w:val="hybridMultilevel"/>
    <w:tmpl w:val="FF668AFA"/>
    <w:lvl w:ilvl="0" w:tplc="683C575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25DE7202"/>
    <w:multiLevelType w:val="hybridMultilevel"/>
    <w:tmpl w:val="A55E8F6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769149E"/>
    <w:multiLevelType w:val="hybridMultilevel"/>
    <w:tmpl w:val="0088D23E"/>
    <w:lvl w:ilvl="0" w:tplc="B84493EA">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2C5C0EEB"/>
    <w:multiLevelType w:val="hybridMultilevel"/>
    <w:tmpl w:val="1882B936"/>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4" w15:restartNumberingAfterBreak="0">
    <w:nsid w:val="2F4B077A"/>
    <w:multiLevelType w:val="hybridMultilevel"/>
    <w:tmpl w:val="31E6A182"/>
    <w:lvl w:ilvl="0" w:tplc="B84493EA">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32E94B78"/>
    <w:multiLevelType w:val="hybridMultilevel"/>
    <w:tmpl w:val="EE165226"/>
    <w:lvl w:ilvl="0" w:tplc="ACCCBB7A">
      <w:start w:val="2"/>
      <w:numFmt w:val="bullet"/>
      <w:lvlText w:val="-"/>
      <w:lvlJc w:val="left"/>
      <w:pPr>
        <w:ind w:left="720" w:hanging="360"/>
      </w:pPr>
      <w:rPr>
        <w:rFonts w:ascii="Marianne" w:eastAsiaTheme="minorHAnsi" w:hAnsi="Marianne"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3DA7BEB"/>
    <w:multiLevelType w:val="hybridMultilevel"/>
    <w:tmpl w:val="910C16C8"/>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7" w15:restartNumberingAfterBreak="0">
    <w:nsid w:val="344754B5"/>
    <w:multiLevelType w:val="hybridMultilevel"/>
    <w:tmpl w:val="66148A1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35646FAF"/>
    <w:multiLevelType w:val="hybridMultilevel"/>
    <w:tmpl w:val="FCA2A080"/>
    <w:lvl w:ilvl="0" w:tplc="12FE19E0">
      <w:numFmt w:val="bullet"/>
      <w:lvlText w:val="–"/>
      <w:lvlJc w:val="left"/>
      <w:pPr>
        <w:ind w:left="720" w:hanging="360"/>
      </w:pPr>
      <w:rPr>
        <w:rFonts w:ascii="Marianne" w:eastAsiaTheme="minorHAnsi" w:hAnsi="Marianne"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7003CA0"/>
    <w:multiLevelType w:val="hybridMultilevel"/>
    <w:tmpl w:val="FF668AFA"/>
    <w:lvl w:ilvl="0" w:tplc="683C575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3798051D"/>
    <w:multiLevelType w:val="hybridMultilevel"/>
    <w:tmpl w:val="EC1A2BAA"/>
    <w:lvl w:ilvl="0" w:tplc="8840854A">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1" w15:restartNumberingAfterBreak="0">
    <w:nsid w:val="3B6C4E3D"/>
    <w:multiLevelType w:val="hybridMultilevel"/>
    <w:tmpl w:val="798EBC3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43C2215D"/>
    <w:multiLevelType w:val="hybridMultilevel"/>
    <w:tmpl w:val="C62E772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4C842EAE"/>
    <w:multiLevelType w:val="hybridMultilevel"/>
    <w:tmpl w:val="7A92C06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4D57421E"/>
    <w:multiLevelType w:val="hybridMultilevel"/>
    <w:tmpl w:val="D62854D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19F7DF4"/>
    <w:multiLevelType w:val="hybridMultilevel"/>
    <w:tmpl w:val="5B66ACC6"/>
    <w:lvl w:ilvl="0" w:tplc="7F3A560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57243EC"/>
    <w:multiLevelType w:val="hybridMultilevel"/>
    <w:tmpl w:val="088E749E"/>
    <w:lvl w:ilvl="0" w:tplc="92A65124">
      <w:numFmt w:val="bullet"/>
      <w:lvlText w:val="-"/>
      <w:lvlJc w:val="left"/>
      <w:pPr>
        <w:ind w:left="720" w:hanging="360"/>
      </w:pPr>
      <w:rPr>
        <w:rFonts w:ascii="Marianne" w:eastAsiaTheme="minorHAnsi" w:hAnsi="Marianne"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A16262C"/>
    <w:multiLevelType w:val="hybridMultilevel"/>
    <w:tmpl w:val="1032997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6B4C7E00"/>
    <w:multiLevelType w:val="hybridMultilevel"/>
    <w:tmpl w:val="40DA5A92"/>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9" w15:restartNumberingAfterBreak="0">
    <w:nsid w:val="6DAA50DF"/>
    <w:multiLevelType w:val="hybridMultilevel"/>
    <w:tmpl w:val="596CF65C"/>
    <w:lvl w:ilvl="0" w:tplc="CCA0AE1E">
      <w:start w:val="1"/>
      <w:numFmt w:val="bullet"/>
      <w:lvlText w:val="-"/>
      <w:lvlJc w:val="left"/>
      <w:pPr>
        <w:ind w:left="720" w:hanging="360"/>
      </w:pPr>
      <w:rPr>
        <w:rFonts w:ascii="Marianne" w:eastAsiaTheme="minorHAnsi" w:hAnsi="Marianne"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2933CA3"/>
    <w:multiLevelType w:val="hybridMultilevel"/>
    <w:tmpl w:val="8FF8C34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74DD18F2"/>
    <w:multiLevelType w:val="hybridMultilevel"/>
    <w:tmpl w:val="363ABA58"/>
    <w:lvl w:ilvl="0" w:tplc="92A65124">
      <w:numFmt w:val="bullet"/>
      <w:lvlText w:val="-"/>
      <w:lvlJc w:val="left"/>
      <w:pPr>
        <w:ind w:left="720" w:hanging="360"/>
      </w:pPr>
      <w:rPr>
        <w:rFonts w:ascii="Marianne" w:eastAsiaTheme="minorHAnsi" w:hAnsi="Marianne"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75FC0CB4"/>
    <w:multiLevelType w:val="hybridMultilevel"/>
    <w:tmpl w:val="31E6A182"/>
    <w:lvl w:ilvl="0" w:tplc="B84493EA">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773B6DCA"/>
    <w:multiLevelType w:val="hybridMultilevel"/>
    <w:tmpl w:val="C7023D8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780D5B25"/>
    <w:multiLevelType w:val="hybridMultilevel"/>
    <w:tmpl w:val="B11C1F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7F0D6128"/>
    <w:multiLevelType w:val="hybridMultilevel"/>
    <w:tmpl w:val="95A8D00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0"/>
  </w:num>
  <w:num w:numId="2">
    <w:abstractNumId w:val="31"/>
  </w:num>
  <w:num w:numId="3">
    <w:abstractNumId w:val="19"/>
  </w:num>
  <w:num w:numId="4">
    <w:abstractNumId w:val="35"/>
  </w:num>
  <w:num w:numId="5">
    <w:abstractNumId w:val="34"/>
  </w:num>
  <w:num w:numId="6">
    <w:abstractNumId w:val="17"/>
  </w:num>
  <w:num w:numId="7">
    <w:abstractNumId w:val="26"/>
  </w:num>
  <w:num w:numId="8">
    <w:abstractNumId w:val="13"/>
  </w:num>
  <w:num w:numId="9">
    <w:abstractNumId w:val="16"/>
  </w:num>
  <w:num w:numId="10">
    <w:abstractNumId w:val="33"/>
  </w:num>
  <w:num w:numId="11">
    <w:abstractNumId w:val="14"/>
  </w:num>
  <w:num w:numId="12">
    <w:abstractNumId w:val="8"/>
  </w:num>
  <w:num w:numId="13">
    <w:abstractNumId w:val="27"/>
  </w:num>
  <w:num w:numId="14">
    <w:abstractNumId w:val="12"/>
  </w:num>
  <w:num w:numId="15">
    <w:abstractNumId w:val="29"/>
  </w:num>
  <w:num w:numId="16">
    <w:abstractNumId w:val="25"/>
  </w:num>
  <w:num w:numId="17">
    <w:abstractNumId w:val="32"/>
  </w:num>
  <w:num w:numId="18">
    <w:abstractNumId w:val="9"/>
  </w:num>
  <w:num w:numId="19">
    <w:abstractNumId w:val="22"/>
  </w:num>
  <w:num w:numId="20">
    <w:abstractNumId w:val="3"/>
  </w:num>
  <w:num w:numId="21">
    <w:abstractNumId w:val="21"/>
  </w:num>
  <w:num w:numId="22">
    <w:abstractNumId w:val="24"/>
  </w:num>
  <w:num w:numId="23">
    <w:abstractNumId w:val="11"/>
  </w:num>
  <w:num w:numId="24">
    <w:abstractNumId w:val="7"/>
  </w:num>
  <w:num w:numId="25">
    <w:abstractNumId w:val="23"/>
  </w:num>
  <w:num w:numId="26">
    <w:abstractNumId w:val="4"/>
  </w:num>
  <w:num w:numId="27">
    <w:abstractNumId w:val="2"/>
  </w:num>
  <w:num w:numId="28">
    <w:abstractNumId w:val="18"/>
  </w:num>
  <w:num w:numId="2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num>
  <w:num w:numId="31">
    <w:abstractNumId w:val="6"/>
  </w:num>
  <w:num w:numId="32">
    <w:abstractNumId w:val="5"/>
  </w:num>
  <w:num w:numId="33">
    <w:abstractNumId w:val="20"/>
  </w:num>
  <w:num w:numId="34">
    <w:abstractNumId w:val="15"/>
  </w:num>
  <w:num w:numId="35">
    <w:abstractNumId w:val="0"/>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EE3"/>
    <w:rsid w:val="00000596"/>
    <w:rsid w:val="00002633"/>
    <w:rsid w:val="00012292"/>
    <w:rsid w:val="0001246A"/>
    <w:rsid w:val="000246A0"/>
    <w:rsid w:val="00027730"/>
    <w:rsid w:val="0003250D"/>
    <w:rsid w:val="00042560"/>
    <w:rsid w:val="0004286B"/>
    <w:rsid w:val="000428DC"/>
    <w:rsid w:val="00043101"/>
    <w:rsid w:val="0004669A"/>
    <w:rsid w:val="000500F8"/>
    <w:rsid w:val="00051409"/>
    <w:rsid w:val="0005417D"/>
    <w:rsid w:val="000556FD"/>
    <w:rsid w:val="000615C2"/>
    <w:rsid w:val="000624C7"/>
    <w:rsid w:val="00062B90"/>
    <w:rsid w:val="00062CE0"/>
    <w:rsid w:val="00070510"/>
    <w:rsid w:val="0007326F"/>
    <w:rsid w:val="00073E26"/>
    <w:rsid w:val="00075991"/>
    <w:rsid w:val="00083AAD"/>
    <w:rsid w:val="000847EB"/>
    <w:rsid w:val="00085A09"/>
    <w:rsid w:val="000A1D01"/>
    <w:rsid w:val="000A4554"/>
    <w:rsid w:val="000A7079"/>
    <w:rsid w:val="000B09B2"/>
    <w:rsid w:val="000B121A"/>
    <w:rsid w:val="000B2D00"/>
    <w:rsid w:val="000B3FC8"/>
    <w:rsid w:val="000B4C04"/>
    <w:rsid w:val="000B4D75"/>
    <w:rsid w:val="000C4EEC"/>
    <w:rsid w:val="000D0F33"/>
    <w:rsid w:val="000E1961"/>
    <w:rsid w:val="000E1E73"/>
    <w:rsid w:val="000E46B1"/>
    <w:rsid w:val="000E6A19"/>
    <w:rsid w:val="000F0F8A"/>
    <w:rsid w:val="000F2272"/>
    <w:rsid w:val="000F37DE"/>
    <w:rsid w:val="000F3BC3"/>
    <w:rsid w:val="00101869"/>
    <w:rsid w:val="00102882"/>
    <w:rsid w:val="0010760C"/>
    <w:rsid w:val="001117A0"/>
    <w:rsid w:val="00112F27"/>
    <w:rsid w:val="00131727"/>
    <w:rsid w:val="001317D3"/>
    <w:rsid w:val="001405E8"/>
    <w:rsid w:val="00140AB6"/>
    <w:rsid w:val="00145647"/>
    <w:rsid w:val="0015149E"/>
    <w:rsid w:val="00155028"/>
    <w:rsid w:val="0015648C"/>
    <w:rsid w:val="00162125"/>
    <w:rsid w:val="00162CE8"/>
    <w:rsid w:val="00163A73"/>
    <w:rsid w:val="00164CE0"/>
    <w:rsid w:val="00165ECE"/>
    <w:rsid w:val="00170CCF"/>
    <w:rsid w:val="001734CD"/>
    <w:rsid w:val="00175533"/>
    <w:rsid w:val="001845A8"/>
    <w:rsid w:val="00184CF6"/>
    <w:rsid w:val="0018571E"/>
    <w:rsid w:val="00186EBE"/>
    <w:rsid w:val="00191F2B"/>
    <w:rsid w:val="00191F4F"/>
    <w:rsid w:val="00191F55"/>
    <w:rsid w:val="001922B7"/>
    <w:rsid w:val="001B37EC"/>
    <w:rsid w:val="001C1B33"/>
    <w:rsid w:val="001C28CD"/>
    <w:rsid w:val="001C2EBB"/>
    <w:rsid w:val="001C7345"/>
    <w:rsid w:val="001D0D28"/>
    <w:rsid w:val="001D4145"/>
    <w:rsid w:val="001D52A2"/>
    <w:rsid w:val="001D535D"/>
    <w:rsid w:val="001D6D80"/>
    <w:rsid w:val="001D71A7"/>
    <w:rsid w:val="001D7F99"/>
    <w:rsid w:val="001E0AF6"/>
    <w:rsid w:val="001E257D"/>
    <w:rsid w:val="001E6294"/>
    <w:rsid w:val="001E648A"/>
    <w:rsid w:val="001F2EC5"/>
    <w:rsid w:val="001F3A0E"/>
    <w:rsid w:val="001F4322"/>
    <w:rsid w:val="001F74BA"/>
    <w:rsid w:val="00203F8C"/>
    <w:rsid w:val="002160F3"/>
    <w:rsid w:val="00217372"/>
    <w:rsid w:val="0022054B"/>
    <w:rsid w:val="00225388"/>
    <w:rsid w:val="002333A3"/>
    <w:rsid w:val="002343A2"/>
    <w:rsid w:val="00234D44"/>
    <w:rsid w:val="00235669"/>
    <w:rsid w:val="002371C5"/>
    <w:rsid w:val="0024490F"/>
    <w:rsid w:val="002474FE"/>
    <w:rsid w:val="002517A6"/>
    <w:rsid w:val="002519D9"/>
    <w:rsid w:val="00253DE0"/>
    <w:rsid w:val="00257160"/>
    <w:rsid w:val="00260120"/>
    <w:rsid w:val="00260557"/>
    <w:rsid w:val="002622EE"/>
    <w:rsid w:val="002639C0"/>
    <w:rsid w:val="00265263"/>
    <w:rsid w:val="0027429B"/>
    <w:rsid w:val="0028076E"/>
    <w:rsid w:val="00282789"/>
    <w:rsid w:val="00282B08"/>
    <w:rsid w:val="00283BFA"/>
    <w:rsid w:val="002840DF"/>
    <w:rsid w:val="00285D78"/>
    <w:rsid w:val="002920B0"/>
    <w:rsid w:val="00296F7E"/>
    <w:rsid w:val="002A604C"/>
    <w:rsid w:val="002A660F"/>
    <w:rsid w:val="002A70BD"/>
    <w:rsid w:val="002B2327"/>
    <w:rsid w:val="002B2944"/>
    <w:rsid w:val="002B2C1F"/>
    <w:rsid w:val="002B4428"/>
    <w:rsid w:val="002B6829"/>
    <w:rsid w:val="002B74B7"/>
    <w:rsid w:val="002C22BD"/>
    <w:rsid w:val="002C243C"/>
    <w:rsid w:val="002C2F5E"/>
    <w:rsid w:val="002C321C"/>
    <w:rsid w:val="002C4ABD"/>
    <w:rsid w:val="002C560F"/>
    <w:rsid w:val="002C5835"/>
    <w:rsid w:val="002C6352"/>
    <w:rsid w:val="002C7299"/>
    <w:rsid w:val="002D001E"/>
    <w:rsid w:val="002E1447"/>
    <w:rsid w:val="002E2266"/>
    <w:rsid w:val="002E2D80"/>
    <w:rsid w:val="002E6022"/>
    <w:rsid w:val="002E6B8E"/>
    <w:rsid w:val="002F0852"/>
    <w:rsid w:val="002F4A29"/>
    <w:rsid w:val="00300328"/>
    <w:rsid w:val="00300627"/>
    <w:rsid w:val="00302067"/>
    <w:rsid w:val="003034A3"/>
    <w:rsid w:val="00303AA5"/>
    <w:rsid w:val="003059B3"/>
    <w:rsid w:val="00313E10"/>
    <w:rsid w:val="00314BA1"/>
    <w:rsid w:val="003239F0"/>
    <w:rsid w:val="00323D15"/>
    <w:rsid w:val="00323FA0"/>
    <w:rsid w:val="0033001C"/>
    <w:rsid w:val="0033027D"/>
    <w:rsid w:val="00332EFB"/>
    <w:rsid w:val="00334784"/>
    <w:rsid w:val="00342A02"/>
    <w:rsid w:val="00345FEC"/>
    <w:rsid w:val="00351058"/>
    <w:rsid w:val="00353306"/>
    <w:rsid w:val="003539B4"/>
    <w:rsid w:val="00355B0B"/>
    <w:rsid w:val="0036122F"/>
    <w:rsid w:val="00361FFD"/>
    <w:rsid w:val="00364211"/>
    <w:rsid w:val="003644E4"/>
    <w:rsid w:val="003660A6"/>
    <w:rsid w:val="00366AF3"/>
    <w:rsid w:val="00367E9B"/>
    <w:rsid w:val="00374DCE"/>
    <w:rsid w:val="00375984"/>
    <w:rsid w:val="00377F57"/>
    <w:rsid w:val="003809BF"/>
    <w:rsid w:val="00386BEE"/>
    <w:rsid w:val="0039406B"/>
    <w:rsid w:val="0039498E"/>
    <w:rsid w:val="003963C9"/>
    <w:rsid w:val="00397253"/>
    <w:rsid w:val="003A281D"/>
    <w:rsid w:val="003A2BB8"/>
    <w:rsid w:val="003A3696"/>
    <w:rsid w:val="003A5DAA"/>
    <w:rsid w:val="003A7050"/>
    <w:rsid w:val="003B088C"/>
    <w:rsid w:val="003B15DC"/>
    <w:rsid w:val="003B1C22"/>
    <w:rsid w:val="003B307C"/>
    <w:rsid w:val="003B4B12"/>
    <w:rsid w:val="003C0AEB"/>
    <w:rsid w:val="003C3D60"/>
    <w:rsid w:val="003C5C28"/>
    <w:rsid w:val="003C6492"/>
    <w:rsid w:val="003C6B50"/>
    <w:rsid w:val="003C7834"/>
    <w:rsid w:val="003D33EA"/>
    <w:rsid w:val="003D4B62"/>
    <w:rsid w:val="003E51A9"/>
    <w:rsid w:val="003F1A22"/>
    <w:rsid w:val="003F5984"/>
    <w:rsid w:val="00404088"/>
    <w:rsid w:val="004044DC"/>
    <w:rsid w:val="00405386"/>
    <w:rsid w:val="004053F0"/>
    <w:rsid w:val="00415095"/>
    <w:rsid w:val="00415E27"/>
    <w:rsid w:val="004256E0"/>
    <w:rsid w:val="00426676"/>
    <w:rsid w:val="00433DDF"/>
    <w:rsid w:val="004464D0"/>
    <w:rsid w:val="0046454D"/>
    <w:rsid w:val="004729DC"/>
    <w:rsid w:val="00475547"/>
    <w:rsid w:val="004775DD"/>
    <w:rsid w:val="00480F69"/>
    <w:rsid w:val="004811E8"/>
    <w:rsid w:val="00481721"/>
    <w:rsid w:val="004838EB"/>
    <w:rsid w:val="00484707"/>
    <w:rsid w:val="0048500D"/>
    <w:rsid w:val="0049116E"/>
    <w:rsid w:val="00496FE9"/>
    <w:rsid w:val="00497824"/>
    <w:rsid w:val="004A0A11"/>
    <w:rsid w:val="004A137B"/>
    <w:rsid w:val="004B282D"/>
    <w:rsid w:val="004B2855"/>
    <w:rsid w:val="004B3853"/>
    <w:rsid w:val="004B5EE3"/>
    <w:rsid w:val="004B7946"/>
    <w:rsid w:val="004C13D9"/>
    <w:rsid w:val="004C1A4C"/>
    <w:rsid w:val="004C3ED5"/>
    <w:rsid w:val="004D11A8"/>
    <w:rsid w:val="004E5DEA"/>
    <w:rsid w:val="004F15B3"/>
    <w:rsid w:val="004F2413"/>
    <w:rsid w:val="004F313C"/>
    <w:rsid w:val="004F51A4"/>
    <w:rsid w:val="004F58E7"/>
    <w:rsid w:val="004F5CA0"/>
    <w:rsid w:val="00500410"/>
    <w:rsid w:val="00501BA4"/>
    <w:rsid w:val="00507EFF"/>
    <w:rsid w:val="00510B8F"/>
    <w:rsid w:val="005126CF"/>
    <w:rsid w:val="00512E7F"/>
    <w:rsid w:val="005140EC"/>
    <w:rsid w:val="005148F4"/>
    <w:rsid w:val="00524A79"/>
    <w:rsid w:val="00525887"/>
    <w:rsid w:val="0053069F"/>
    <w:rsid w:val="00530743"/>
    <w:rsid w:val="00531711"/>
    <w:rsid w:val="00541C78"/>
    <w:rsid w:val="00544ABD"/>
    <w:rsid w:val="005454BB"/>
    <w:rsid w:val="00553E59"/>
    <w:rsid w:val="00555CBE"/>
    <w:rsid w:val="005636DA"/>
    <w:rsid w:val="005642DE"/>
    <w:rsid w:val="00564946"/>
    <w:rsid w:val="00565EB3"/>
    <w:rsid w:val="00566A2D"/>
    <w:rsid w:val="00570F5B"/>
    <w:rsid w:val="0057391B"/>
    <w:rsid w:val="00575F41"/>
    <w:rsid w:val="00577554"/>
    <w:rsid w:val="00582BB5"/>
    <w:rsid w:val="005839AE"/>
    <w:rsid w:val="00584566"/>
    <w:rsid w:val="005847EB"/>
    <w:rsid w:val="00584BA1"/>
    <w:rsid w:val="00593161"/>
    <w:rsid w:val="00595BE3"/>
    <w:rsid w:val="005A11C9"/>
    <w:rsid w:val="005A2429"/>
    <w:rsid w:val="005A2AC9"/>
    <w:rsid w:val="005A4794"/>
    <w:rsid w:val="005B076F"/>
    <w:rsid w:val="005B3437"/>
    <w:rsid w:val="005C571E"/>
    <w:rsid w:val="005C5EC6"/>
    <w:rsid w:val="005C7B5E"/>
    <w:rsid w:val="005D4F1D"/>
    <w:rsid w:val="005E0C92"/>
    <w:rsid w:val="005E20D3"/>
    <w:rsid w:val="005E3848"/>
    <w:rsid w:val="005E4547"/>
    <w:rsid w:val="005F707F"/>
    <w:rsid w:val="0060113D"/>
    <w:rsid w:val="0060430D"/>
    <w:rsid w:val="006043D4"/>
    <w:rsid w:val="00606357"/>
    <w:rsid w:val="00606D87"/>
    <w:rsid w:val="00616130"/>
    <w:rsid w:val="0062323E"/>
    <w:rsid w:val="00624EB7"/>
    <w:rsid w:val="00632857"/>
    <w:rsid w:val="0063562E"/>
    <w:rsid w:val="006408BB"/>
    <w:rsid w:val="00640AF9"/>
    <w:rsid w:val="00644000"/>
    <w:rsid w:val="0064407C"/>
    <w:rsid w:val="00647229"/>
    <w:rsid w:val="00661986"/>
    <w:rsid w:val="00662290"/>
    <w:rsid w:val="0066710A"/>
    <w:rsid w:val="00670872"/>
    <w:rsid w:val="006732E2"/>
    <w:rsid w:val="00673788"/>
    <w:rsid w:val="0067566C"/>
    <w:rsid w:val="0067608C"/>
    <w:rsid w:val="006773DD"/>
    <w:rsid w:val="006776DF"/>
    <w:rsid w:val="006803CC"/>
    <w:rsid w:val="00682528"/>
    <w:rsid w:val="00682C7F"/>
    <w:rsid w:val="00687AAA"/>
    <w:rsid w:val="00690601"/>
    <w:rsid w:val="00696D07"/>
    <w:rsid w:val="006976D1"/>
    <w:rsid w:val="00697FD7"/>
    <w:rsid w:val="006A1637"/>
    <w:rsid w:val="006A1A47"/>
    <w:rsid w:val="006A2E94"/>
    <w:rsid w:val="006A56BC"/>
    <w:rsid w:val="006B1F4A"/>
    <w:rsid w:val="006B2FE9"/>
    <w:rsid w:val="006C318A"/>
    <w:rsid w:val="006C4659"/>
    <w:rsid w:val="006C487A"/>
    <w:rsid w:val="006C64A7"/>
    <w:rsid w:val="006D18E9"/>
    <w:rsid w:val="006D46FA"/>
    <w:rsid w:val="006D4AE8"/>
    <w:rsid w:val="006D5ECE"/>
    <w:rsid w:val="006E14C2"/>
    <w:rsid w:val="006E2C28"/>
    <w:rsid w:val="006E71E3"/>
    <w:rsid w:val="007009D1"/>
    <w:rsid w:val="00700A39"/>
    <w:rsid w:val="00700E1F"/>
    <w:rsid w:val="00703E14"/>
    <w:rsid w:val="007076D5"/>
    <w:rsid w:val="00712510"/>
    <w:rsid w:val="00714C7F"/>
    <w:rsid w:val="00716E5C"/>
    <w:rsid w:val="00720685"/>
    <w:rsid w:val="00722992"/>
    <w:rsid w:val="00722D95"/>
    <w:rsid w:val="0072692D"/>
    <w:rsid w:val="00727102"/>
    <w:rsid w:val="00737617"/>
    <w:rsid w:val="00737D31"/>
    <w:rsid w:val="0074362A"/>
    <w:rsid w:val="00744E15"/>
    <w:rsid w:val="00746C99"/>
    <w:rsid w:val="00751FDC"/>
    <w:rsid w:val="00760C13"/>
    <w:rsid w:val="00760C15"/>
    <w:rsid w:val="00761C18"/>
    <w:rsid w:val="00763830"/>
    <w:rsid w:val="007677F7"/>
    <w:rsid w:val="00770E02"/>
    <w:rsid w:val="00772DAD"/>
    <w:rsid w:val="00772FA7"/>
    <w:rsid w:val="00773E5D"/>
    <w:rsid w:val="0077468E"/>
    <w:rsid w:val="00775446"/>
    <w:rsid w:val="007772E3"/>
    <w:rsid w:val="00783206"/>
    <w:rsid w:val="00784687"/>
    <w:rsid w:val="007872F1"/>
    <w:rsid w:val="00794029"/>
    <w:rsid w:val="00795433"/>
    <w:rsid w:val="0079635F"/>
    <w:rsid w:val="00797EA6"/>
    <w:rsid w:val="007A0257"/>
    <w:rsid w:val="007A43A9"/>
    <w:rsid w:val="007A705F"/>
    <w:rsid w:val="007B1BF8"/>
    <w:rsid w:val="007C05B2"/>
    <w:rsid w:val="007C07AD"/>
    <w:rsid w:val="007C72DA"/>
    <w:rsid w:val="007C782B"/>
    <w:rsid w:val="007D4A6B"/>
    <w:rsid w:val="007D5100"/>
    <w:rsid w:val="007E03DB"/>
    <w:rsid w:val="007E1118"/>
    <w:rsid w:val="007E2A9A"/>
    <w:rsid w:val="007E63F5"/>
    <w:rsid w:val="007F3FF9"/>
    <w:rsid w:val="007F430D"/>
    <w:rsid w:val="007F4948"/>
    <w:rsid w:val="007F5234"/>
    <w:rsid w:val="007F54CA"/>
    <w:rsid w:val="007F5F5D"/>
    <w:rsid w:val="008045C7"/>
    <w:rsid w:val="008214F0"/>
    <w:rsid w:val="00823B0A"/>
    <w:rsid w:val="00824381"/>
    <w:rsid w:val="00826BC9"/>
    <w:rsid w:val="0083064D"/>
    <w:rsid w:val="0083139F"/>
    <w:rsid w:val="0083171D"/>
    <w:rsid w:val="00831C55"/>
    <w:rsid w:val="00832875"/>
    <w:rsid w:val="00841745"/>
    <w:rsid w:val="00845797"/>
    <w:rsid w:val="00846104"/>
    <w:rsid w:val="00852243"/>
    <w:rsid w:val="0085679F"/>
    <w:rsid w:val="008637EA"/>
    <w:rsid w:val="00865A4A"/>
    <w:rsid w:val="008667BA"/>
    <w:rsid w:val="008707A5"/>
    <w:rsid w:val="00873BBA"/>
    <w:rsid w:val="008748A7"/>
    <w:rsid w:val="0088134F"/>
    <w:rsid w:val="00884546"/>
    <w:rsid w:val="00891DBD"/>
    <w:rsid w:val="00896263"/>
    <w:rsid w:val="0089751E"/>
    <w:rsid w:val="008A0276"/>
    <w:rsid w:val="008A1669"/>
    <w:rsid w:val="008A1874"/>
    <w:rsid w:val="008A32EC"/>
    <w:rsid w:val="008A46D4"/>
    <w:rsid w:val="008B0F22"/>
    <w:rsid w:val="008B4639"/>
    <w:rsid w:val="008C31C8"/>
    <w:rsid w:val="008C5CBB"/>
    <w:rsid w:val="008C6700"/>
    <w:rsid w:val="008D1682"/>
    <w:rsid w:val="008D37E3"/>
    <w:rsid w:val="008D3D3C"/>
    <w:rsid w:val="008D5839"/>
    <w:rsid w:val="008F6BBF"/>
    <w:rsid w:val="008F7C97"/>
    <w:rsid w:val="00900FE8"/>
    <w:rsid w:val="009012D5"/>
    <w:rsid w:val="009058D0"/>
    <w:rsid w:val="00906747"/>
    <w:rsid w:val="00912009"/>
    <w:rsid w:val="00914AC3"/>
    <w:rsid w:val="009153DC"/>
    <w:rsid w:val="0091552C"/>
    <w:rsid w:val="0092333E"/>
    <w:rsid w:val="009371C3"/>
    <w:rsid w:val="00937331"/>
    <w:rsid w:val="00937D2D"/>
    <w:rsid w:val="009416FF"/>
    <w:rsid w:val="009419DA"/>
    <w:rsid w:val="00942016"/>
    <w:rsid w:val="00947806"/>
    <w:rsid w:val="0095233A"/>
    <w:rsid w:val="009525BE"/>
    <w:rsid w:val="00953F09"/>
    <w:rsid w:val="0095544A"/>
    <w:rsid w:val="00956332"/>
    <w:rsid w:val="009619BC"/>
    <w:rsid w:val="0096412E"/>
    <w:rsid w:val="00971DC6"/>
    <w:rsid w:val="00972BAB"/>
    <w:rsid w:val="009760B8"/>
    <w:rsid w:val="00977ECD"/>
    <w:rsid w:val="00983092"/>
    <w:rsid w:val="00986A9C"/>
    <w:rsid w:val="00987DF8"/>
    <w:rsid w:val="00990CDF"/>
    <w:rsid w:val="009933ED"/>
    <w:rsid w:val="00996B26"/>
    <w:rsid w:val="009A315E"/>
    <w:rsid w:val="009B11D6"/>
    <w:rsid w:val="009B2153"/>
    <w:rsid w:val="009B3376"/>
    <w:rsid w:val="009B43B7"/>
    <w:rsid w:val="009B4BC4"/>
    <w:rsid w:val="009B4DE5"/>
    <w:rsid w:val="009B6436"/>
    <w:rsid w:val="009B7BA8"/>
    <w:rsid w:val="009C1342"/>
    <w:rsid w:val="009C451B"/>
    <w:rsid w:val="009C6788"/>
    <w:rsid w:val="009D263E"/>
    <w:rsid w:val="009D75A5"/>
    <w:rsid w:val="009E243E"/>
    <w:rsid w:val="009E4719"/>
    <w:rsid w:val="009E4C25"/>
    <w:rsid w:val="009E6A39"/>
    <w:rsid w:val="009F2EC7"/>
    <w:rsid w:val="009F79E8"/>
    <w:rsid w:val="00A019B6"/>
    <w:rsid w:val="00A023FA"/>
    <w:rsid w:val="00A02C3D"/>
    <w:rsid w:val="00A02C71"/>
    <w:rsid w:val="00A04AC6"/>
    <w:rsid w:val="00A11A4B"/>
    <w:rsid w:val="00A1238A"/>
    <w:rsid w:val="00A14B57"/>
    <w:rsid w:val="00A14F28"/>
    <w:rsid w:val="00A15287"/>
    <w:rsid w:val="00A16903"/>
    <w:rsid w:val="00A205E5"/>
    <w:rsid w:val="00A27BC9"/>
    <w:rsid w:val="00A376AD"/>
    <w:rsid w:val="00A408B1"/>
    <w:rsid w:val="00A431CC"/>
    <w:rsid w:val="00A475B2"/>
    <w:rsid w:val="00A50CE3"/>
    <w:rsid w:val="00A5352C"/>
    <w:rsid w:val="00A60999"/>
    <w:rsid w:val="00A60DE3"/>
    <w:rsid w:val="00A707CA"/>
    <w:rsid w:val="00A75A8E"/>
    <w:rsid w:val="00A80670"/>
    <w:rsid w:val="00A8316C"/>
    <w:rsid w:val="00A86D8A"/>
    <w:rsid w:val="00A87580"/>
    <w:rsid w:val="00A91A60"/>
    <w:rsid w:val="00A92530"/>
    <w:rsid w:val="00A92C40"/>
    <w:rsid w:val="00A941A5"/>
    <w:rsid w:val="00A968E8"/>
    <w:rsid w:val="00A97F3A"/>
    <w:rsid w:val="00AA0BA6"/>
    <w:rsid w:val="00AA1EF8"/>
    <w:rsid w:val="00AA5241"/>
    <w:rsid w:val="00AB2D36"/>
    <w:rsid w:val="00AB7477"/>
    <w:rsid w:val="00AB7A56"/>
    <w:rsid w:val="00AB7E85"/>
    <w:rsid w:val="00AC72BE"/>
    <w:rsid w:val="00AC730C"/>
    <w:rsid w:val="00AD1207"/>
    <w:rsid w:val="00AD29F2"/>
    <w:rsid w:val="00AD7DAC"/>
    <w:rsid w:val="00AE175C"/>
    <w:rsid w:val="00AE1C02"/>
    <w:rsid w:val="00AE656D"/>
    <w:rsid w:val="00AF0FD1"/>
    <w:rsid w:val="00AF14D4"/>
    <w:rsid w:val="00AF15F4"/>
    <w:rsid w:val="00AF2F78"/>
    <w:rsid w:val="00AF5177"/>
    <w:rsid w:val="00B0716D"/>
    <w:rsid w:val="00B0751E"/>
    <w:rsid w:val="00B104BC"/>
    <w:rsid w:val="00B10F41"/>
    <w:rsid w:val="00B11EA1"/>
    <w:rsid w:val="00B14E63"/>
    <w:rsid w:val="00B230AD"/>
    <w:rsid w:val="00B25B51"/>
    <w:rsid w:val="00B31796"/>
    <w:rsid w:val="00B35FCF"/>
    <w:rsid w:val="00B41240"/>
    <w:rsid w:val="00B4138D"/>
    <w:rsid w:val="00B45713"/>
    <w:rsid w:val="00B4764B"/>
    <w:rsid w:val="00B50EB4"/>
    <w:rsid w:val="00B51137"/>
    <w:rsid w:val="00B52A79"/>
    <w:rsid w:val="00B609AC"/>
    <w:rsid w:val="00B60ABA"/>
    <w:rsid w:val="00B709A7"/>
    <w:rsid w:val="00B9133B"/>
    <w:rsid w:val="00B94AA1"/>
    <w:rsid w:val="00B971BD"/>
    <w:rsid w:val="00BA0016"/>
    <w:rsid w:val="00BA0216"/>
    <w:rsid w:val="00BA18AF"/>
    <w:rsid w:val="00BA26FE"/>
    <w:rsid w:val="00BA49ED"/>
    <w:rsid w:val="00BA5AEE"/>
    <w:rsid w:val="00BA707D"/>
    <w:rsid w:val="00BB10E3"/>
    <w:rsid w:val="00BB19F7"/>
    <w:rsid w:val="00BB34B6"/>
    <w:rsid w:val="00BB529B"/>
    <w:rsid w:val="00BB7912"/>
    <w:rsid w:val="00BB7B11"/>
    <w:rsid w:val="00BC1E4A"/>
    <w:rsid w:val="00BC29B3"/>
    <w:rsid w:val="00BC38EA"/>
    <w:rsid w:val="00BD0D91"/>
    <w:rsid w:val="00BD175E"/>
    <w:rsid w:val="00BD17C1"/>
    <w:rsid w:val="00BD36E5"/>
    <w:rsid w:val="00BD50F7"/>
    <w:rsid w:val="00BD776B"/>
    <w:rsid w:val="00BE0727"/>
    <w:rsid w:val="00BE2497"/>
    <w:rsid w:val="00BE40A4"/>
    <w:rsid w:val="00BE46C5"/>
    <w:rsid w:val="00BE64EC"/>
    <w:rsid w:val="00BF2D8F"/>
    <w:rsid w:val="00C01A9A"/>
    <w:rsid w:val="00C03657"/>
    <w:rsid w:val="00C076CA"/>
    <w:rsid w:val="00C07FC6"/>
    <w:rsid w:val="00C10127"/>
    <w:rsid w:val="00C112DB"/>
    <w:rsid w:val="00C14CF1"/>
    <w:rsid w:val="00C14F08"/>
    <w:rsid w:val="00C160F9"/>
    <w:rsid w:val="00C17787"/>
    <w:rsid w:val="00C213E4"/>
    <w:rsid w:val="00C24BE0"/>
    <w:rsid w:val="00C24C54"/>
    <w:rsid w:val="00C2694F"/>
    <w:rsid w:val="00C32D89"/>
    <w:rsid w:val="00C3694C"/>
    <w:rsid w:val="00C37506"/>
    <w:rsid w:val="00C378CC"/>
    <w:rsid w:val="00C37D77"/>
    <w:rsid w:val="00C450D9"/>
    <w:rsid w:val="00C461F8"/>
    <w:rsid w:val="00C51C4F"/>
    <w:rsid w:val="00C52176"/>
    <w:rsid w:val="00C537F0"/>
    <w:rsid w:val="00C54095"/>
    <w:rsid w:val="00C5454F"/>
    <w:rsid w:val="00C6708D"/>
    <w:rsid w:val="00C73A29"/>
    <w:rsid w:val="00C7575F"/>
    <w:rsid w:val="00C764BA"/>
    <w:rsid w:val="00C76E81"/>
    <w:rsid w:val="00C8005B"/>
    <w:rsid w:val="00C845C1"/>
    <w:rsid w:val="00C92C4D"/>
    <w:rsid w:val="00C92FA3"/>
    <w:rsid w:val="00C93D10"/>
    <w:rsid w:val="00C969A8"/>
    <w:rsid w:val="00CA086F"/>
    <w:rsid w:val="00CA3B17"/>
    <w:rsid w:val="00CA45D2"/>
    <w:rsid w:val="00CA470A"/>
    <w:rsid w:val="00CA49A7"/>
    <w:rsid w:val="00CA69BE"/>
    <w:rsid w:val="00CA788A"/>
    <w:rsid w:val="00CB4D61"/>
    <w:rsid w:val="00CC0848"/>
    <w:rsid w:val="00CC3BDA"/>
    <w:rsid w:val="00CC7AB7"/>
    <w:rsid w:val="00CD2A45"/>
    <w:rsid w:val="00CD5690"/>
    <w:rsid w:val="00CD59D9"/>
    <w:rsid w:val="00CE2AD3"/>
    <w:rsid w:val="00CF0382"/>
    <w:rsid w:val="00CF1AC8"/>
    <w:rsid w:val="00CF281B"/>
    <w:rsid w:val="00CF64BC"/>
    <w:rsid w:val="00D002A7"/>
    <w:rsid w:val="00D02782"/>
    <w:rsid w:val="00D03463"/>
    <w:rsid w:val="00D042D9"/>
    <w:rsid w:val="00D045D4"/>
    <w:rsid w:val="00D13098"/>
    <w:rsid w:val="00D160C5"/>
    <w:rsid w:val="00D313CF"/>
    <w:rsid w:val="00D32907"/>
    <w:rsid w:val="00D33E88"/>
    <w:rsid w:val="00D40694"/>
    <w:rsid w:val="00D41DE9"/>
    <w:rsid w:val="00D43D06"/>
    <w:rsid w:val="00D454D5"/>
    <w:rsid w:val="00D45DB1"/>
    <w:rsid w:val="00D61451"/>
    <w:rsid w:val="00D63E1F"/>
    <w:rsid w:val="00D649C2"/>
    <w:rsid w:val="00D66B1F"/>
    <w:rsid w:val="00D80C7D"/>
    <w:rsid w:val="00D841FB"/>
    <w:rsid w:val="00D856C6"/>
    <w:rsid w:val="00D90984"/>
    <w:rsid w:val="00D94DDD"/>
    <w:rsid w:val="00D96472"/>
    <w:rsid w:val="00D96D58"/>
    <w:rsid w:val="00D9776E"/>
    <w:rsid w:val="00DA0BC2"/>
    <w:rsid w:val="00DA16E0"/>
    <w:rsid w:val="00DA3C7C"/>
    <w:rsid w:val="00DA5414"/>
    <w:rsid w:val="00DA56E7"/>
    <w:rsid w:val="00DA5B47"/>
    <w:rsid w:val="00DB12D2"/>
    <w:rsid w:val="00DB1F0E"/>
    <w:rsid w:val="00DB5468"/>
    <w:rsid w:val="00DC2369"/>
    <w:rsid w:val="00DC298F"/>
    <w:rsid w:val="00DC3936"/>
    <w:rsid w:val="00DC548F"/>
    <w:rsid w:val="00DC5713"/>
    <w:rsid w:val="00DD05F3"/>
    <w:rsid w:val="00DD18B7"/>
    <w:rsid w:val="00DD7C71"/>
    <w:rsid w:val="00DE0110"/>
    <w:rsid w:val="00DE1C87"/>
    <w:rsid w:val="00DE3755"/>
    <w:rsid w:val="00DE3F44"/>
    <w:rsid w:val="00DE4175"/>
    <w:rsid w:val="00DE491C"/>
    <w:rsid w:val="00DE6B81"/>
    <w:rsid w:val="00DE7438"/>
    <w:rsid w:val="00DF02BE"/>
    <w:rsid w:val="00DF153B"/>
    <w:rsid w:val="00DF2C7C"/>
    <w:rsid w:val="00DF3BA5"/>
    <w:rsid w:val="00DF3EFB"/>
    <w:rsid w:val="00DF7DA7"/>
    <w:rsid w:val="00E06A92"/>
    <w:rsid w:val="00E12684"/>
    <w:rsid w:val="00E13C69"/>
    <w:rsid w:val="00E14F36"/>
    <w:rsid w:val="00E20116"/>
    <w:rsid w:val="00E2201B"/>
    <w:rsid w:val="00E22E78"/>
    <w:rsid w:val="00E27F67"/>
    <w:rsid w:val="00E30CD2"/>
    <w:rsid w:val="00E310EC"/>
    <w:rsid w:val="00E324FB"/>
    <w:rsid w:val="00E3403B"/>
    <w:rsid w:val="00E35D5A"/>
    <w:rsid w:val="00E36634"/>
    <w:rsid w:val="00E368DD"/>
    <w:rsid w:val="00E41A7E"/>
    <w:rsid w:val="00E442DA"/>
    <w:rsid w:val="00E45663"/>
    <w:rsid w:val="00E4785C"/>
    <w:rsid w:val="00E50463"/>
    <w:rsid w:val="00E534E9"/>
    <w:rsid w:val="00E56B42"/>
    <w:rsid w:val="00E610EC"/>
    <w:rsid w:val="00E6549E"/>
    <w:rsid w:val="00E67B54"/>
    <w:rsid w:val="00E7321B"/>
    <w:rsid w:val="00E74078"/>
    <w:rsid w:val="00E807C5"/>
    <w:rsid w:val="00E80FAA"/>
    <w:rsid w:val="00E813D7"/>
    <w:rsid w:val="00E827FA"/>
    <w:rsid w:val="00E83662"/>
    <w:rsid w:val="00E85A55"/>
    <w:rsid w:val="00E86118"/>
    <w:rsid w:val="00E86CB1"/>
    <w:rsid w:val="00E941C9"/>
    <w:rsid w:val="00E95A80"/>
    <w:rsid w:val="00E95EAD"/>
    <w:rsid w:val="00E96DA3"/>
    <w:rsid w:val="00E96F29"/>
    <w:rsid w:val="00EA5D8C"/>
    <w:rsid w:val="00EB05DE"/>
    <w:rsid w:val="00EB1AE1"/>
    <w:rsid w:val="00EB2380"/>
    <w:rsid w:val="00EB55B5"/>
    <w:rsid w:val="00EB6937"/>
    <w:rsid w:val="00EB7AC6"/>
    <w:rsid w:val="00EC0337"/>
    <w:rsid w:val="00EC12A3"/>
    <w:rsid w:val="00EC2AB0"/>
    <w:rsid w:val="00EC35E7"/>
    <w:rsid w:val="00EC6644"/>
    <w:rsid w:val="00ED273C"/>
    <w:rsid w:val="00ED60C3"/>
    <w:rsid w:val="00ED6114"/>
    <w:rsid w:val="00ED664F"/>
    <w:rsid w:val="00ED6A3E"/>
    <w:rsid w:val="00EF0E74"/>
    <w:rsid w:val="00EF2F4D"/>
    <w:rsid w:val="00EF3903"/>
    <w:rsid w:val="00EF4708"/>
    <w:rsid w:val="00F00498"/>
    <w:rsid w:val="00F019E6"/>
    <w:rsid w:val="00F058A7"/>
    <w:rsid w:val="00F067D6"/>
    <w:rsid w:val="00F119F7"/>
    <w:rsid w:val="00F1521E"/>
    <w:rsid w:val="00F15235"/>
    <w:rsid w:val="00F1679F"/>
    <w:rsid w:val="00F17172"/>
    <w:rsid w:val="00F21545"/>
    <w:rsid w:val="00F2271B"/>
    <w:rsid w:val="00F23E10"/>
    <w:rsid w:val="00F312F8"/>
    <w:rsid w:val="00F403A2"/>
    <w:rsid w:val="00F41824"/>
    <w:rsid w:val="00F424E9"/>
    <w:rsid w:val="00F47E3D"/>
    <w:rsid w:val="00F51A6A"/>
    <w:rsid w:val="00F51AC5"/>
    <w:rsid w:val="00F5343E"/>
    <w:rsid w:val="00F536BC"/>
    <w:rsid w:val="00F544DE"/>
    <w:rsid w:val="00F57C20"/>
    <w:rsid w:val="00F62090"/>
    <w:rsid w:val="00F62ED2"/>
    <w:rsid w:val="00F63779"/>
    <w:rsid w:val="00F655F7"/>
    <w:rsid w:val="00F65665"/>
    <w:rsid w:val="00F72CE9"/>
    <w:rsid w:val="00F73856"/>
    <w:rsid w:val="00F77FA0"/>
    <w:rsid w:val="00F82A92"/>
    <w:rsid w:val="00F82E65"/>
    <w:rsid w:val="00F83E20"/>
    <w:rsid w:val="00F870FB"/>
    <w:rsid w:val="00F91A2E"/>
    <w:rsid w:val="00F94025"/>
    <w:rsid w:val="00FA0BBC"/>
    <w:rsid w:val="00FA1E9B"/>
    <w:rsid w:val="00FA35F9"/>
    <w:rsid w:val="00FA51BB"/>
    <w:rsid w:val="00FB0B4D"/>
    <w:rsid w:val="00FB157E"/>
    <w:rsid w:val="00FB3D2C"/>
    <w:rsid w:val="00FB715C"/>
    <w:rsid w:val="00FC1499"/>
    <w:rsid w:val="00FC1EEF"/>
    <w:rsid w:val="00FD15F1"/>
    <w:rsid w:val="00FE09C3"/>
    <w:rsid w:val="00FE298C"/>
    <w:rsid w:val="00FE3820"/>
    <w:rsid w:val="00FE462A"/>
    <w:rsid w:val="00FE4C3F"/>
    <w:rsid w:val="00FF3185"/>
    <w:rsid w:val="00FF438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434CC25"/>
  <w15:chartTrackingRefBased/>
  <w15:docId w15:val="{EE121C15-2797-405F-B606-95D34F6AF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530"/>
    <w:rPr>
      <w:rFonts w:ascii="Marianne" w:hAnsi="Marianne"/>
    </w:rPr>
  </w:style>
  <w:style w:type="paragraph" w:styleId="Titre1">
    <w:name w:val="heading 1"/>
    <w:basedOn w:val="Normal"/>
    <w:next w:val="Normal"/>
    <w:link w:val="Titre1Car"/>
    <w:uiPriority w:val="9"/>
    <w:qFormat/>
    <w:rsid w:val="004B5EE3"/>
    <w:pPr>
      <w:keepNext/>
      <w:keepLines/>
      <w:spacing w:before="240" w:after="0"/>
      <w:outlineLvl w:val="0"/>
    </w:pPr>
    <w:rPr>
      <w:rFonts w:eastAsiaTheme="majorEastAsia" w:cstheme="majorBidi"/>
      <w:color w:val="2F5496" w:themeColor="accent1" w:themeShade="BF"/>
      <w:sz w:val="32"/>
      <w:szCs w:val="32"/>
    </w:rPr>
  </w:style>
  <w:style w:type="paragraph" w:styleId="Titre2">
    <w:name w:val="heading 2"/>
    <w:basedOn w:val="Normal"/>
    <w:next w:val="Normal"/>
    <w:link w:val="Titre2Car"/>
    <w:uiPriority w:val="9"/>
    <w:unhideWhenUsed/>
    <w:qFormat/>
    <w:rsid w:val="004B5EE3"/>
    <w:pPr>
      <w:keepNext/>
      <w:keepLines/>
      <w:spacing w:before="40" w:after="0"/>
      <w:outlineLvl w:val="1"/>
    </w:pPr>
    <w:rPr>
      <w:rFonts w:eastAsiaTheme="majorEastAsia" w:cstheme="majorBidi"/>
      <w:color w:val="2F5496"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B5EE3"/>
    <w:rPr>
      <w:rFonts w:ascii="Marianne" w:eastAsiaTheme="majorEastAsia" w:hAnsi="Marianne" w:cstheme="majorBidi"/>
      <w:color w:val="2F5496" w:themeColor="accent1" w:themeShade="BF"/>
      <w:sz w:val="32"/>
      <w:szCs w:val="32"/>
    </w:rPr>
  </w:style>
  <w:style w:type="character" w:customStyle="1" w:styleId="Titre2Car">
    <w:name w:val="Titre 2 Car"/>
    <w:basedOn w:val="Policepardfaut"/>
    <w:link w:val="Titre2"/>
    <w:uiPriority w:val="9"/>
    <w:rsid w:val="004B5EE3"/>
    <w:rPr>
      <w:rFonts w:ascii="Marianne" w:eastAsiaTheme="majorEastAsia" w:hAnsi="Marianne" w:cstheme="majorBidi"/>
      <w:color w:val="2F5496" w:themeColor="accent1" w:themeShade="BF"/>
      <w:sz w:val="26"/>
      <w:szCs w:val="26"/>
    </w:rPr>
  </w:style>
  <w:style w:type="table" w:styleId="Grilledutableau">
    <w:name w:val="Table Grid"/>
    <w:basedOn w:val="TableauNormal"/>
    <w:uiPriority w:val="39"/>
    <w:rsid w:val="00F067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9C451B"/>
    <w:pPr>
      <w:tabs>
        <w:tab w:val="center" w:pos="4536"/>
        <w:tab w:val="right" w:pos="9072"/>
      </w:tabs>
      <w:spacing w:after="0" w:line="240" w:lineRule="auto"/>
    </w:pPr>
  </w:style>
  <w:style w:type="character" w:customStyle="1" w:styleId="En-tteCar">
    <w:name w:val="En-tête Car"/>
    <w:basedOn w:val="Policepardfaut"/>
    <w:link w:val="En-tte"/>
    <w:uiPriority w:val="99"/>
    <w:rsid w:val="009C451B"/>
    <w:rPr>
      <w:rFonts w:ascii="Marianne" w:hAnsi="Marianne"/>
    </w:rPr>
  </w:style>
  <w:style w:type="paragraph" w:styleId="Pieddepage">
    <w:name w:val="footer"/>
    <w:basedOn w:val="Normal"/>
    <w:link w:val="PieddepageCar"/>
    <w:uiPriority w:val="99"/>
    <w:unhideWhenUsed/>
    <w:rsid w:val="009C451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C451B"/>
    <w:rPr>
      <w:rFonts w:ascii="Marianne" w:hAnsi="Marianne"/>
    </w:rPr>
  </w:style>
  <w:style w:type="character" w:styleId="Textedelespacerserv">
    <w:name w:val="Placeholder Text"/>
    <w:basedOn w:val="Policepardfaut"/>
    <w:uiPriority w:val="99"/>
    <w:semiHidden/>
    <w:rsid w:val="00DE7438"/>
    <w:rPr>
      <w:color w:val="808080"/>
    </w:rPr>
  </w:style>
  <w:style w:type="paragraph" w:styleId="Paragraphedeliste">
    <w:name w:val="List Paragraph"/>
    <w:aliases w:val="Liste puces 2,PUCES,liste 1,Level 1 Puce,Paragraphe de liste num,Paragraphe de liste 1,titre besoin,Puce focus,Contact,texte tableau,1er niveau,Tab n1,alinéa 1,6 pt paragraphe carré,EC,Paragraphe de liste11,Bullets,Numbered Paragraph"/>
    <w:basedOn w:val="Normal"/>
    <w:uiPriority w:val="34"/>
    <w:qFormat/>
    <w:rsid w:val="00DE7438"/>
    <w:pPr>
      <w:ind w:left="720"/>
      <w:contextualSpacing/>
    </w:pPr>
  </w:style>
  <w:style w:type="paragraph" w:styleId="Notedebasdepage">
    <w:name w:val="footnote text"/>
    <w:basedOn w:val="Normal"/>
    <w:link w:val="NotedebasdepageCar"/>
    <w:uiPriority w:val="99"/>
    <w:semiHidden/>
    <w:unhideWhenUsed/>
    <w:rsid w:val="007D5100"/>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7D5100"/>
    <w:rPr>
      <w:rFonts w:ascii="Marianne" w:hAnsi="Marianne"/>
      <w:sz w:val="20"/>
      <w:szCs w:val="20"/>
    </w:rPr>
  </w:style>
  <w:style w:type="character" w:styleId="Appelnotedebasdep">
    <w:name w:val="footnote reference"/>
    <w:basedOn w:val="Policepardfaut"/>
    <w:uiPriority w:val="99"/>
    <w:semiHidden/>
    <w:unhideWhenUsed/>
    <w:rsid w:val="007D5100"/>
    <w:rPr>
      <w:vertAlign w:val="superscript"/>
    </w:rPr>
  </w:style>
  <w:style w:type="character" w:styleId="Marquedecommentaire">
    <w:name w:val="annotation reference"/>
    <w:basedOn w:val="Policepardfaut"/>
    <w:uiPriority w:val="99"/>
    <w:semiHidden/>
    <w:unhideWhenUsed/>
    <w:rsid w:val="007E2A9A"/>
    <w:rPr>
      <w:sz w:val="16"/>
      <w:szCs w:val="16"/>
    </w:rPr>
  </w:style>
  <w:style w:type="paragraph" w:styleId="Commentaire">
    <w:name w:val="annotation text"/>
    <w:basedOn w:val="Normal"/>
    <w:link w:val="CommentaireCar"/>
    <w:uiPriority w:val="99"/>
    <w:semiHidden/>
    <w:unhideWhenUsed/>
    <w:rsid w:val="007E2A9A"/>
    <w:pPr>
      <w:spacing w:line="240" w:lineRule="auto"/>
    </w:pPr>
    <w:rPr>
      <w:sz w:val="20"/>
      <w:szCs w:val="20"/>
    </w:rPr>
  </w:style>
  <w:style w:type="character" w:customStyle="1" w:styleId="CommentaireCar">
    <w:name w:val="Commentaire Car"/>
    <w:basedOn w:val="Policepardfaut"/>
    <w:link w:val="Commentaire"/>
    <w:uiPriority w:val="99"/>
    <w:semiHidden/>
    <w:rsid w:val="007E2A9A"/>
    <w:rPr>
      <w:rFonts w:ascii="Marianne" w:hAnsi="Marianne"/>
      <w:sz w:val="20"/>
      <w:szCs w:val="20"/>
    </w:rPr>
  </w:style>
  <w:style w:type="paragraph" w:styleId="Objetducommentaire">
    <w:name w:val="annotation subject"/>
    <w:basedOn w:val="Commentaire"/>
    <w:next w:val="Commentaire"/>
    <w:link w:val="ObjetducommentaireCar"/>
    <w:uiPriority w:val="99"/>
    <w:semiHidden/>
    <w:unhideWhenUsed/>
    <w:rsid w:val="007E2A9A"/>
    <w:rPr>
      <w:b/>
      <w:bCs/>
    </w:rPr>
  </w:style>
  <w:style w:type="character" w:customStyle="1" w:styleId="ObjetducommentaireCar">
    <w:name w:val="Objet du commentaire Car"/>
    <w:basedOn w:val="CommentaireCar"/>
    <w:link w:val="Objetducommentaire"/>
    <w:uiPriority w:val="99"/>
    <w:semiHidden/>
    <w:rsid w:val="007E2A9A"/>
    <w:rPr>
      <w:rFonts w:ascii="Marianne" w:hAnsi="Marianne"/>
      <w:b/>
      <w:bCs/>
      <w:sz w:val="20"/>
      <w:szCs w:val="20"/>
    </w:rPr>
  </w:style>
  <w:style w:type="paragraph" w:styleId="Rvision">
    <w:name w:val="Revision"/>
    <w:hidden/>
    <w:uiPriority w:val="99"/>
    <w:semiHidden/>
    <w:rsid w:val="00616130"/>
    <w:pPr>
      <w:spacing w:after="0" w:line="240" w:lineRule="auto"/>
    </w:pPr>
    <w:rPr>
      <w:rFonts w:ascii="Marianne" w:hAnsi="Marianne"/>
    </w:rPr>
  </w:style>
  <w:style w:type="paragraph" w:styleId="Textedebulles">
    <w:name w:val="Balloon Text"/>
    <w:basedOn w:val="Normal"/>
    <w:link w:val="TextedebullesCar"/>
    <w:uiPriority w:val="99"/>
    <w:semiHidden/>
    <w:unhideWhenUsed/>
    <w:rsid w:val="00722992"/>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22992"/>
    <w:rPr>
      <w:rFonts w:ascii="Segoe UI" w:hAnsi="Segoe UI" w:cs="Segoe UI"/>
      <w:sz w:val="18"/>
      <w:szCs w:val="18"/>
    </w:rPr>
  </w:style>
  <w:style w:type="paragraph" w:styleId="PrformatHTML">
    <w:name w:val="HTML Preformatted"/>
    <w:basedOn w:val="Normal"/>
    <w:link w:val="PrformatHTMLCar"/>
    <w:uiPriority w:val="99"/>
    <w:unhideWhenUsed/>
    <w:rsid w:val="009F79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rsid w:val="009F79E8"/>
    <w:rPr>
      <w:rFonts w:ascii="Courier New" w:eastAsia="Times New Roman" w:hAnsi="Courier New" w:cs="Courier New"/>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06015">
      <w:bodyDiv w:val="1"/>
      <w:marLeft w:val="0"/>
      <w:marRight w:val="0"/>
      <w:marTop w:val="0"/>
      <w:marBottom w:val="0"/>
      <w:divBdr>
        <w:top w:val="none" w:sz="0" w:space="0" w:color="auto"/>
        <w:left w:val="none" w:sz="0" w:space="0" w:color="auto"/>
        <w:bottom w:val="none" w:sz="0" w:space="0" w:color="auto"/>
        <w:right w:val="none" w:sz="0" w:space="0" w:color="auto"/>
      </w:divBdr>
    </w:div>
    <w:div w:id="62459232">
      <w:bodyDiv w:val="1"/>
      <w:marLeft w:val="0"/>
      <w:marRight w:val="0"/>
      <w:marTop w:val="0"/>
      <w:marBottom w:val="0"/>
      <w:divBdr>
        <w:top w:val="none" w:sz="0" w:space="0" w:color="auto"/>
        <w:left w:val="none" w:sz="0" w:space="0" w:color="auto"/>
        <w:bottom w:val="none" w:sz="0" w:space="0" w:color="auto"/>
        <w:right w:val="none" w:sz="0" w:space="0" w:color="auto"/>
      </w:divBdr>
    </w:div>
    <w:div w:id="113251110">
      <w:bodyDiv w:val="1"/>
      <w:marLeft w:val="0"/>
      <w:marRight w:val="0"/>
      <w:marTop w:val="0"/>
      <w:marBottom w:val="0"/>
      <w:divBdr>
        <w:top w:val="none" w:sz="0" w:space="0" w:color="auto"/>
        <w:left w:val="none" w:sz="0" w:space="0" w:color="auto"/>
        <w:bottom w:val="none" w:sz="0" w:space="0" w:color="auto"/>
        <w:right w:val="none" w:sz="0" w:space="0" w:color="auto"/>
      </w:divBdr>
    </w:div>
    <w:div w:id="134834836">
      <w:bodyDiv w:val="1"/>
      <w:marLeft w:val="0"/>
      <w:marRight w:val="0"/>
      <w:marTop w:val="0"/>
      <w:marBottom w:val="0"/>
      <w:divBdr>
        <w:top w:val="none" w:sz="0" w:space="0" w:color="auto"/>
        <w:left w:val="none" w:sz="0" w:space="0" w:color="auto"/>
        <w:bottom w:val="none" w:sz="0" w:space="0" w:color="auto"/>
        <w:right w:val="none" w:sz="0" w:space="0" w:color="auto"/>
      </w:divBdr>
    </w:div>
    <w:div w:id="214632370">
      <w:bodyDiv w:val="1"/>
      <w:marLeft w:val="0"/>
      <w:marRight w:val="0"/>
      <w:marTop w:val="0"/>
      <w:marBottom w:val="0"/>
      <w:divBdr>
        <w:top w:val="none" w:sz="0" w:space="0" w:color="auto"/>
        <w:left w:val="none" w:sz="0" w:space="0" w:color="auto"/>
        <w:bottom w:val="none" w:sz="0" w:space="0" w:color="auto"/>
        <w:right w:val="none" w:sz="0" w:space="0" w:color="auto"/>
      </w:divBdr>
    </w:div>
    <w:div w:id="316346625">
      <w:bodyDiv w:val="1"/>
      <w:marLeft w:val="0"/>
      <w:marRight w:val="0"/>
      <w:marTop w:val="0"/>
      <w:marBottom w:val="0"/>
      <w:divBdr>
        <w:top w:val="none" w:sz="0" w:space="0" w:color="auto"/>
        <w:left w:val="none" w:sz="0" w:space="0" w:color="auto"/>
        <w:bottom w:val="none" w:sz="0" w:space="0" w:color="auto"/>
        <w:right w:val="none" w:sz="0" w:space="0" w:color="auto"/>
      </w:divBdr>
    </w:div>
    <w:div w:id="387997695">
      <w:bodyDiv w:val="1"/>
      <w:marLeft w:val="0"/>
      <w:marRight w:val="0"/>
      <w:marTop w:val="0"/>
      <w:marBottom w:val="0"/>
      <w:divBdr>
        <w:top w:val="none" w:sz="0" w:space="0" w:color="auto"/>
        <w:left w:val="none" w:sz="0" w:space="0" w:color="auto"/>
        <w:bottom w:val="none" w:sz="0" w:space="0" w:color="auto"/>
        <w:right w:val="none" w:sz="0" w:space="0" w:color="auto"/>
      </w:divBdr>
    </w:div>
    <w:div w:id="549732846">
      <w:bodyDiv w:val="1"/>
      <w:marLeft w:val="0"/>
      <w:marRight w:val="0"/>
      <w:marTop w:val="0"/>
      <w:marBottom w:val="0"/>
      <w:divBdr>
        <w:top w:val="none" w:sz="0" w:space="0" w:color="auto"/>
        <w:left w:val="none" w:sz="0" w:space="0" w:color="auto"/>
        <w:bottom w:val="none" w:sz="0" w:space="0" w:color="auto"/>
        <w:right w:val="none" w:sz="0" w:space="0" w:color="auto"/>
      </w:divBdr>
    </w:div>
    <w:div w:id="586499839">
      <w:bodyDiv w:val="1"/>
      <w:marLeft w:val="0"/>
      <w:marRight w:val="0"/>
      <w:marTop w:val="0"/>
      <w:marBottom w:val="0"/>
      <w:divBdr>
        <w:top w:val="none" w:sz="0" w:space="0" w:color="auto"/>
        <w:left w:val="none" w:sz="0" w:space="0" w:color="auto"/>
        <w:bottom w:val="none" w:sz="0" w:space="0" w:color="auto"/>
        <w:right w:val="none" w:sz="0" w:space="0" w:color="auto"/>
      </w:divBdr>
    </w:div>
    <w:div w:id="658457956">
      <w:bodyDiv w:val="1"/>
      <w:marLeft w:val="0"/>
      <w:marRight w:val="0"/>
      <w:marTop w:val="0"/>
      <w:marBottom w:val="0"/>
      <w:divBdr>
        <w:top w:val="none" w:sz="0" w:space="0" w:color="auto"/>
        <w:left w:val="none" w:sz="0" w:space="0" w:color="auto"/>
        <w:bottom w:val="none" w:sz="0" w:space="0" w:color="auto"/>
        <w:right w:val="none" w:sz="0" w:space="0" w:color="auto"/>
      </w:divBdr>
    </w:div>
    <w:div w:id="734354559">
      <w:bodyDiv w:val="1"/>
      <w:marLeft w:val="0"/>
      <w:marRight w:val="0"/>
      <w:marTop w:val="0"/>
      <w:marBottom w:val="0"/>
      <w:divBdr>
        <w:top w:val="none" w:sz="0" w:space="0" w:color="auto"/>
        <w:left w:val="none" w:sz="0" w:space="0" w:color="auto"/>
        <w:bottom w:val="none" w:sz="0" w:space="0" w:color="auto"/>
        <w:right w:val="none" w:sz="0" w:space="0" w:color="auto"/>
      </w:divBdr>
    </w:div>
    <w:div w:id="750660066">
      <w:bodyDiv w:val="1"/>
      <w:marLeft w:val="0"/>
      <w:marRight w:val="0"/>
      <w:marTop w:val="0"/>
      <w:marBottom w:val="0"/>
      <w:divBdr>
        <w:top w:val="none" w:sz="0" w:space="0" w:color="auto"/>
        <w:left w:val="none" w:sz="0" w:space="0" w:color="auto"/>
        <w:bottom w:val="none" w:sz="0" w:space="0" w:color="auto"/>
        <w:right w:val="none" w:sz="0" w:space="0" w:color="auto"/>
      </w:divBdr>
    </w:div>
    <w:div w:id="767694596">
      <w:bodyDiv w:val="1"/>
      <w:marLeft w:val="0"/>
      <w:marRight w:val="0"/>
      <w:marTop w:val="0"/>
      <w:marBottom w:val="0"/>
      <w:divBdr>
        <w:top w:val="none" w:sz="0" w:space="0" w:color="auto"/>
        <w:left w:val="none" w:sz="0" w:space="0" w:color="auto"/>
        <w:bottom w:val="none" w:sz="0" w:space="0" w:color="auto"/>
        <w:right w:val="none" w:sz="0" w:space="0" w:color="auto"/>
      </w:divBdr>
    </w:div>
    <w:div w:id="814372465">
      <w:bodyDiv w:val="1"/>
      <w:marLeft w:val="0"/>
      <w:marRight w:val="0"/>
      <w:marTop w:val="0"/>
      <w:marBottom w:val="0"/>
      <w:divBdr>
        <w:top w:val="none" w:sz="0" w:space="0" w:color="auto"/>
        <w:left w:val="none" w:sz="0" w:space="0" w:color="auto"/>
        <w:bottom w:val="none" w:sz="0" w:space="0" w:color="auto"/>
        <w:right w:val="none" w:sz="0" w:space="0" w:color="auto"/>
      </w:divBdr>
    </w:div>
    <w:div w:id="870994651">
      <w:bodyDiv w:val="1"/>
      <w:marLeft w:val="0"/>
      <w:marRight w:val="0"/>
      <w:marTop w:val="0"/>
      <w:marBottom w:val="0"/>
      <w:divBdr>
        <w:top w:val="none" w:sz="0" w:space="0" w:color="auto"/>
        <w:left w:val="none" w:sz="0" w:space="0" w:color="auto"/>
        <w:bottom w:val="none" w:sz="0" w:space="0" w:color="auto"/>
        <w:right w:val="none" w:sz="0" w:space="0" w:color="auto"/>
      </w:divBdr>
    </w:div>
    <w:div w:id="903178661">
      <w:bodyDiv w:val="1"/>
      <w:marLeft w:val="0"/>
      <w:marRight w:val="0"/>
      <w:marTop w:val="0"/>
      <w:marBottom w:val="0"/>
      <w:divBdr>
        <w:top w:val="none" w:sz="0" w:space="0" w:color="auto"/>
        <w:left w:val="none" w:sz="0" w:space="0" w:color="auto"/>
        <w:bottom w:val="none" w:sz="0" w:space="0" w:color="auto"/>
        <w:right w:val="none" w:sz="0" w:space="0" w:color="auto"/>
      </w:divBdr>
    </w:div>
    <w:div w:id="998115333">
      <w:bodyDiv w:val="1"/>
      <w:marLeft w:val="0"/>
      <w:marRight w:val="0"/>
      <w:marTop w:val="0"/>
      <w:marBottom w:val="0"/>
      <w:divBdr>
        <w:top w:val="none" w:sz="0" w:space="0" w:color="auto"/>
        <w:left w:val="none" w:sz="0" w:space="0" w:color="auto"/>
        <w:bottom w:val="none" w:sz="0" w:space="0" w:color="auto"/>
        <w:right w:val="none" w:sz="0" w:space="0" w:color="auto"/>
      </w:divBdr>
    </w:div>
    <w:div w:id="1042243042">
      <w:bodyDiv w:val="1"/>
      <w:marLeft w:val="0"/>
      <w:marRight w:val="0"/>
      <w:marTop w:val="0"/>
      <w:marBottom w:val="0"/>
      <w:divBdr>
        <w:top w:val="none" w:sz="0" w:space="0" w:color="auto"/>
        <w:left w:val="none" w:sz="0" w:space="0" w:color="auto"/>
        <w:bottom w:val="none" w:sz="0" w:space="0" w:color="auto"/>
        <w:right w:val="none" w:sz="0" w:space="0" w:color="auto"/>
      </w:divBdr>
      <w:divsChild>
        <w:div w:id="1536774391">
          <w:marLeft w:val="0"/>
          <w:marRight w:val="0"/>
          <w:marTop w:val="0"/>
          <w:marBottom w:val="0"/>
          <w:divBdr>
            <w:top w:val="none" w:sz="0" w:space="0" w:color="auto"/>
            <w:left w:val="none" w:sz="0" w:space="0" w:color="auto"/>
            <w:bottom w:val="none" w:sz="0" w:space="0" w:color="auto"/>
            <w:right w:val="none" w:sz="0" w:space="0" w:color="auto"/>
          </w:divBdr>
          <w:divsChild>
            <w:div w:id="853224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894126">
      <w:bodyDiv w:val="1"/>
      <w:marLeft w:val="0"/>
      <w:marRight w:val="0"/>
      <w:marTop w:val="0"/>
      <w:marBottom w:val="0"/>
      <w:divBdr>
        <w:top w:val="none" w:sz="0" w:space="0" w:color="auto"/>
        <w:left w:val="none" w:sz="0" w:space="0" w:color="auto"/>
        <w:bottom w:val="none" w:sz="0" w:space="0" w:color="auto"/>
        <w:right w:val="none" w:sz="0" w:space="0" w:color="auto"/>
      </w:divBdr>
    </w:div>
    <w:div w:id="1260022469">
      <w:bodyDiv w:val="1"/>
      <w:marLeft w:val="0"/>
      <w:marRight w:val="0"/>
      <w:marTop w:val="0"/>
      <w:marBottom w:val="0"/>
      <w:divBdr>
        <w:top w:val="none" w:sz="0" w:space="0" w:color="auto"/>
        <w:left w:val="none" w:sz="0" w:space="0" w:color="auto"/>
        <w:bottom w:val="none" w:sz="0" w:space="0" w:color="auto"/>
        <w:right w:val="none" w:sz="0" w:space="0" w:color="auto"/>
      </w:divBdr>
    </w:div>
    <w:div w:id="1312980347">
      <w:bodyDiv w:val="1"/>
      <w:marLeft w:val="0"/>
      <w:marRight w:val="0"/>
      <w:marTop w:val="0"/>
      <w:marBottom w:val="0"/>
      <w:divBdr>
        <w:top w:val="none" w:sz="0" w:space="0" w:color="auto"/>
        <w:left w:val="none" w:sz="0" w:space="0" w:color="auto"/>
        <w:bottom w:val="none" w:sz="0" w:space="0" w:color="auto"/>
        <w:right w:val="none" w:sz="0" w:space="0" w:color="auto"/>
      </w:divBdr>
    </w:div>
    <w:div w:id="1358238240">
      <w:bodyDiv w:val="1"/>
      <w:marLeft w:val="0"/>
      <w:marRight w:val="0"/>
      <w:marTop w:val="0"/>
      <w:marBottom w:val="0"/>
      <w:divBdr>
        <w:top w:val="none" w:sz="0" w:space="0" w:color="auto"/>
        <w:left w:val="none" w:sz="0" w:space="0" w:color="auto"/>
        <w:bottom w:val="none" w:sz="0" w:space="0" w:color="auto"/>
        <w:right w:val="none" w:sz="0" w:space="0" w:color="auto"/>
      </w:divBdr>
    </w:div>
    <w:div w:id="1511989855">
      <w:bodyDiv w:val="1"/>
      <w:marLeft w:val="0"/>
      <w:marRight w:val="0"/>
      <w:marTop w:val="0"/>
      <w:marBottom w:val="0"/>
      <w:divBdr>
        <w:top w:val="none" w:sz="0" w:space="0" w:color="auto"/>
        <w:left w:val="none" w:sz="0" w:space="0" w:color="auto"/>
        <w:bottom w:val="none" w:sz="0" w:space="0" w:color="auto"/>
        <w:right w:val="none" w:sz="0" w:space="0" w:color="auto"/>
      </w:divBdr>
    </w:div>
    <w:div w:id="1512181792">
      <w:bodyDiv w:val="1"/>
      <w:marLeft w:val="0"/>
      <w:marRight w:val="0"/>
      <w:marTop w:val="0"/>
      <w:marBottom w:val="0"/>
      <w:divBdr>
        <w:top w:val="none" w:sz="0" w:space="0" w:color="auto"/>
        <w:left w:val="none" w:sz="0" w:space="0" w:color="auto"/>
        <w:bottom w:val="none" w:sz="0" w:space="0" w:color="auto"/>
        <w:right w:val="none" w:sz="0" w:space="0" w:color="auto"/>
      </w:divBdr>
    </w:div>
    <w:div w:id="1554732606">
      <w:bodyDiv w:val="1"/>
      <w:marLeft w:val="0"/>
      <w:marRight w:val="0"/>
      <w:marTop w:val="0"/>
      <w:marBottom w:val="0"/>
      <w:divBdr>
        <w:top w:val="none" w:sz="0" w:space="0" w:color="auto"/>
        <w:left w:val="none" w:sz="0" w:space="0" w:color="auto"/>
        <w:bottom w:val="none" w:sz="0" w:space="0" w:color="auto"/>
        <w:right w:val="none" w:sz="0" w:space="0" w:color="auto"/>
      </w:divBdr>
    </w:div>
    <w:div w:id="1559314944">
      <w:bodyDiv w:val="1"/>
      <w:marLeft w:val="0"/>
      <w:marRight w:val="0"/>
      <w:marTop w:val="0"/>
      <w:marBottom w:val="0"/>
      <w:divBdr>
        <w:top w:val="none" w:sz="0" w:space="0" w:color="auto"/>
        <w:left w:val="none" w:sz="0" w:space="0" w:color="auto"/>
        <w:bottom w:val="none" w:sz="0" w:space="0" w:color="auto"/>
        <w:right w:val="none" w:sz="0" w:space="0" w:color="auto"/>
      </w:divBdr>
    </w:div>
    <w:div w:id="1576164207">
      <w:bodyDiv w:val="1"/>
      <w:marLeft w:val="0"/>
      <w:marRight w:val="0"/>
      <w:marTop w:val="0"/>
      <w:marBottom w:val="0"/>
      <w:divBdr>
        <w:top w:val="none" w:sz="0" w:space="0" w:color="auto"/>
        <w:left w:val="none" w:sz="0" w:space="0" w:color="auto"/>
        <w:bottom w:val="none" w:sz="0" w:space="0" w:color="auto"/>
        <w:right w:val="none" w:sz="0" w:space="0" w:color="auto"/>
      </w:divBdr>
    </w:div>
    <w:div w:id="1577129030">
      <w:bodyDiv w:val="1"/>
      <w:marLeft w:val="0"/>
      <w:marRight w:val="0"/>
      <w:marTop w:val="0"/>
      <w:marBottom w:val="0"/>
      <w:divBdr>
        <w:top w:val="none" w:sz="0" w:space="0" w:color="auto"/>
        <w:left w:val="none" w:sz="0" w:space="0" w:color="auto"/>
        <w:bottom w:val="none" w:sz="0" w:space="0" w:color="auto"/>
        <w:right w:val="none" w:sz="0" w:space="0" w:color="auto"/>
      </w:divBdr>
    </w:div>
    <w:div w:id="1605917630">
      <w:bodyDiv w:val="1"/>
      <w:marLeft w:val="0"/>
      <w:marRight w:val="0"/>
      <w:marTop w:val="0"/>
      <w:marBottom w:val="0"/>
      <w:divBdr>
        <w:top w:val="none" w:sz="0" w:space="0" w:color="auto"/>
        <w:left w:val="none" w:sz="0" w:space="0" w:color="auto"/>
        <w:bottom w:val="none" w:sz="0" w:space="0" w:color="auto"/>
        <w:right w:val="none" w:sz="0" w:space="0" w:color="auto"/>
      </w:divBdr>
    </w:div>
    <w:div w:id="1609310532">
      <w:bodyDiv w:val="1"/>
      <w:marLeft w:val="0"/>
      <w:marRight w:val="0"/>
      <w:marTop w:val="0"/>
      <w:marBottom w:val="0"/>
      <w:divBdr>
        <w:top w:val="none" w:sz="0" w:space="0" w:color="auto"/>
        <w:left w:val="none" w:sz="0" w:space="0" w:color="auto"/>
        <w:bottom w:val="none" w:sz="0" w:space="0" w:color="auto"/>
        <w:right w:val="none" w:sz="0" w:space="0" w:color="auto"/>
      </w:divBdr>
    </w:div>
    <w:div w:id="1626623177">
      <w:bodyDiv w:val="1"/>
      <w:marLeft w:val="0"/>
      <w:marRight w:val="0"/>
      <w:marTop w:val="0"/>
      <w:marBottom w:val="0"/>
      <w:divBdr>
        <w:top w:val="none" w:sz="0" w:space="0" w:color="auto"/>
        <w:left w:val="none" w:sz="0" w:space="0" w:color="auto"/>
        <w:bottom w:val="none" w:sz="0" w:space="0" w:color="auto"/>
        <w:right w:val="none" w:sz="0" w:space="0" w:color="auto"/>
      </w:divBdr>
    </w:div>
    <w:div w:id="1708216907">
      <w:bodyDiv w:val="1"/>
      <w:marLeft w:val="0"/>
      <w:marRight w:val="0"/>
      <w:marTop w:val="0"/>
      <w:marBottom w:val="0"/>
      <w:divBdr>
        <w:top w:val="none" w:sz="0" w:space="0" w:color="auto"/>
        <w:left w:val="none" w:sz="0" w:space="0" w:color="auto"/>
        <w:bottom w:val="none" w:sz="0" w:space="0" w:color="auto"/>
        <w:right w:val="none" w:sz="0" w:space="0" w:color="auto"/>
      </w:divBdr>
    </w:div>
    <w:div w:id="1711998944">
      <w:bodyDiv w:val="1"/>
      <w:marLeft w:val="0"/>
      <w:marRight w:val="0"/>
      <w:marTop w:val="0"/>
      <w:marBottom w:val="0"/>
      <w:divBdr>
        <w:top w:val="none" w:sz="0" w:space="0" w:color="auto"/>
        <w:left w:val="none" w:sz="0" w:space="0" w:color="auto"/>
        <w:bottom w:val="none" w:sz="0" w:space="0" w:color="auto"/>
        <w:right w:val="none" w:sz="0" w:space="0" w:color="auto"/>
      </w:divBdr>
    </w:div>
    <w:div w:id="1743521940">
      <w:bodyDiv w:val="1"/>
      <w:marLeft w:val="0"/>
      <w:marRight w:val="0"/>
      <w:marTop w:val="0"/>
      <w:marBottom w:val="0"/>
      <w:divBdr>
        <w:top w:val="none" w:sz="0" w:space="0" w:color="auto"/>
        <w:left w:val="none" w:sz="0" w:space="0" w:color="auto"/>
        <w:bottom w:val="none" w:sz="0" w:space="0" w:color="auto"/>
        <w:right w:val="none" w:sz="0" w:space="0" w:color="auto"/>
      </w:divBdr>
    </w:div>
    <w:div w:id="1813479046">
      <w:bodyDiv w:val="1"/>
      <w:marLeft w:val="0"/>
      <w:marRight w:val="0"/>
      <w:marTop w:val="0"/>
      <w:marBottom w:val="0"/>
      <w:divBdr>
        <w:top w:val="none" w:sz="0" w:space="0" w:color="auto"/>
        <w:left w:val="none" w:sz="0" w:space="0" w:color="auto"/>
        <w:bottom w:val="none" w:sz="0" w:space="0" w:color="auto"/>
        <w:right w:val="none" w:sz="0" w:space="0" w:color="auto"/>
      </w:divBdr>
    </w:div>
    <w:div w:id="1882356595">
      <w:bodyDiv w:val="1"/>
      <w:marLeft w:val="0"/>
      <w:marRight w:val="0"/>
      <w:marTop w:val="0"/>
      <w:marBottom w:val="0"/>
      <w:divBdr>
        <w:top w:val="none" w:sz="0" w:space="0" w:color="auto"/>
        <w:left w:val="none" w:sz="0" w:space="0" w:color="auto"/>
        <w:bottom w:val="none" w:sz="0" w:space="0" w:color="auto"/>
        <w:right w:val="none" w:sz="0" w:space="0" w:color="auto"/>
      </w:divBdr>
    </w:div>
    <w:div w:id="1900702370">
      <w:bodyDiv w:val="1"/>
      <w:marLeft w:val="0"/>
      <w:marRight w:val="0"/>
      <w:marTop w:val="0"/>
      <w:marBottom w:val="0"/>
      <w:divBdr>
        <w:top w:val="none" w:sz="0" w:space="0" w:color="auto"/>
        <w:left w:val="none" w:sz="0" w:space="0" w:color="auto"/>
        <w:bottom w:val="none" w:sz="0" w:space="0" w:color="auto"/>
        <w:right w:val="none" w:sz="0" w:space="0" w:color="auto"/>
      </w:divBdr>
    </w:div>
    <w:div w:id="1992564743">
      <w:bodyDiv w:val="1"/>
      <w:marLeft w:val="0"/>
      <w:marRight w:val="0"/>
      <w:marTop w:val="0"/>
      <w:marBottom w:val="0"/>
      <w:divBdr>
        <w:top w:val="none" w:sz="0" w:space="0" w:color="auto"/>
        <w:left w:val="none" w:sz="0" w:space="0" w:color="auto"/>
        <w:bottom w:val="none" w:sz="0" w:space="0" w:color="auto"/>
        <w:right w:val="none" w:sz="0" w:space="0" w:color="auto"/>
      </w:divBdr>
    </w:div>
    <w:div w:id="2057048900">
      <w:bodyDiv w:val="1"/>
      <w:marLeft w:val="0"/>
      <w:marRight w:val="0"/>
      <w:marTop w:val="0"/>
      <w:marBottom w:val="0"/>
      <w:divBdr>
        <w:top w:val="none" w:sz="0" w:space="0" w:color="auto"/>
        <w:left w:val="none" w:sz="0" w:space="0" w:color="auto"/>
        <w:bottom w:val="none" w:sz="0" w:space="0" w:color="auto"/>
        <w:right w:val="none" w:sz="0" w:space="0" w:color="auto"/>
      </w:divBdr>
    </w:div>
    <w:div w:id="2080326497">
      <w:bodyDiv w:val="1"/>
      <w:marLeft w:val="0"/>
      <w:marRight w:val="0"/>
      <w:marTop w:val="0"/>
      <w:marBottom w:val="0"/>
      <w:divBdr>
        <w:top w:val="none" w:sz="0" w:space="0" w:color="auto"/>
        <w:left w:val="none" w:sz="0" w:space="0" w:color="auto"/>
        <w:bottom w:val="none" w:sz="0" w:space="0" w:color="auto"/>
        <w:right w:val="none" w:sz="0" w:space="0" w:color="auto"/>
      </w:divBdr>
    </w:div>
    <w:div w:id="2083990509">
      <w:bodyDiv w:val="1"/>
      <w:marLeft w:val="0"/>
      <w:marRight w:val="0"/>
      <w:marTop w:val="0"/>
      <w:marBottom w:val="0"/>
      <w:divBdr>
        <w:top w:val="none" w:sz="0" w:space="0" w:color="auto"/>
        <w:left w:val="none" w:sz="0" w:space="0" w:color="auto"/>
        <w:bottom w:val="none" w:sz="0" w:space="0" w:color="auto"/>
        <w:right w:val="none" w:sz="0" w:space="0" w:color="auto"/>
      </w:divBdr>
    </w:div>
    <w:div w:id="2125928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E59FC5-95C0-47A8-908A-C3762963D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3965</Words>
  <Characters>21812</Characters>
  <Application>Microsoft Office Word</Application>
  <DocSecurity>0</DocSecurity>
  <Lines>181</Lines>
  <Paragraphs>51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 Louis</dc:creator>
  <cp:keywords/>
  <dc:description/>
  <cp:lastModifiedBy>PY Louis</cp:lastModifiedBy>
  <cp:revision>3</cp:revision>
  <dcterms:created xsi:type="dcterms:W3CDTF">2026-07-20T14:19:00Z</dcterms:created>
  <dcterms:modified xsi:type="dcterms:W3CDTF">2026-07-22T10:22:00Z</dcterms:modified>
</cp:coreProperties>
</file>